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10" w:rsidRDefault="00220B10" w:rsidP="00220B10">
      <w:pPr>
        <w:pStyle w:val="Vchozstyl"/>
        <w:spacing w:after="0" w:line="100" w:lineRule="atLeast"/>
        <w:jc w:val="both"/>
      </w:pPr>
      <w:r w:rsidRPr="007F6957">
        <w:rPr>
          <w:rFonts w:ascii="Times New Roman" w:hAnsi="Times New Roman" w:cs="Times New Roman"/>
          <w:noProof/>
          <w:lang w:eastAsia="cs-CZ"/>
        </w:rPr>
        <w:drawing>
          <wp:inline distT="0" distB="0" distL="0" distR="0">
            <wp:extent cx="1333500" cy="428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Pr>
          <w:rFonts w:ascii="Times New Roman" w:hAnsi="Times New Roman" w:cs="Times New Roman"/>
        </w:rPr>
        <w:t xml:space="preserve">           </w:t>
      </w:r>
      <w:r w:rsidR="00796BA6">
        <w:rPr>
          <w:rFonts w:ascii="Times New Roman" w:hAnsi="Times New Roman" w:cs="Times New Roman"/>
          <w:b/>
          <w:bCs/>
          <w:sz w:val="28"/>
          <w:szCs w:val="28"/>
        </w:rPr>
        <w:t>5</w:t>
      </w:r>
      <w:r>
        <w:rPr>
          <w:rFonts w:ascii="Times New Roman" w:hAnsi="Times New Roman" w:cs="Times New Roman"/>
          <w:b/>
          <w:bCs/>
          <w:sz w:val="28"/>
          <w:szCs w:val="28"/>
        </w:rPr>
        <w:t>. schůze VV ÚV KSČM dne 19. 10. 2018</w:t>
      </w:r>
    </w:p>
    <w:p w:rsidR="00220B10" w:rsidRDefault="00220B10" w:rsidP="00220B10">
      <w:pPr>
        <w:pStyle w:val="Vchozstyl"/>
        <w:spacing w:after="0" w:line="100" w:lineRule="atLeast"/>
        <w:ind w:firstLine="709"/>
        <w:jc w:val="both"/>
      </w:pPr>
    </w:p>
    <w:p w:rsidR="00220B10" w:rsidRPr="00E86A0F" w:rsidRDefault="00220B10" w:rsidP="00220B10">
      <w:pPr>
        <w:pStyle w:val="Bezmezer"/>
        <w:rPr>
          <w:rFonts w:ascii="Times New Roman" w:hAnsi="Times New Roman"/>
          <w:sz w:val="24"/>
          <w:szCs w:val="24"/>
        </w:rPr>
      </w:pPr>
      <w:r>
        <w:rPr>
          <w:rFonts w:ascii="Times New Roman" w:hAnsi="Times New Roman"/>
          <w:b/>
          <w:bCs/>
          <w:sz w:val="24"/>
          <w:szCs w:val="24"/>
        </w:rPr>
        <w:t xml:space="preserve">K bodu: </w:t>
      </w:r>
      <w:r>
        <w:rPr>
          <w:rFonts w:ascii="Times New Roman" w:hAnsi="Times New Roman"/>
          <w:b/>
          <w:sz w:val="24"/>
          <w:szCs w:val="24"/>
        </w:rPr>
        <w:t>Přístupy KSČM ke speciálnímu školství a k inkluzi</w:t>
      </w:r>
    </w:p>
    <w:p w:rsidR="00220B10" w:rsidRDefault="00220B10" w:rsidP="00220B10">
      <w:pPr>
        <w:pStyle w:val="Vchozstyl"/>
        <w:tabs>
          <w:tab w:val="left" w:pos="360"/>
        </w:tabs>
        <w:spacing w:after="0" w:line="100" w:lineRule="atLeast"/>
        <w:jc w:val="both"/>
      </w:pPr>
    </w:p>
    <w:p w:rsidR="00220B10" w:rsidRDefault="00220B10" w:rsidP="00220B10">
      <w:pPr>
        <w:pStyle w:val="Vchozstyl"/>
        <w:spacing w:after="0" w:line="100" w:lineRule="atLeast"/>
        <w:jc w:val="both"/>
      </w:pPr>
      <w:r>
        <w:rPr>
          <w:rFonts w:ascii="Times New Roman" w:hAnsi="Times New Roman" w:cs="Times New Roman"/>
          <w:b/>
          <w:bCs/>
          <w:sz w:val="24"/>
          <w:szCs w:val="24"/>
        </w:rPr>
        <w:t>Předkládá: S. Grospič</w:t>
      </w:r>
    </w:p>
    <w:p w:rsidR="00220B10" w:rsidRDefault="00220B10" w:rsidP="00220B10">
      <w:pPr>
        <w:pStyle w:val="Vchozstyl"/>
        <w:spacing w:after="0" w:line="100" w:lineRule="atLeast"/>
        <w:ind w:left="1080" w:hanging="1080"/>
        <w:jc w:val="both"/>
        <w:rPr>
          <w:rFonts w:ascii="Times New Roman" w:hAnsi="Times New Roman" w:cs="Times New Roman"/>
          <w:b/>
          <w:bCs/>
          <w:sz w:val="24"/>
          <w:szCs w:val="24"/>
        </w:rPr>
      </w:pPr>
      <w:r>
        <w:rPr>
          <w:rFonts w:ascii="Times New Roman" w:hAnsi="Times New Roman" w:cs="Times New Roman"/>
          <w:b/>
          <w:bCs/>
          <w:sz w:val="24"/>
          <w:szCs w:val="24"/>
        </w:rPr>
        <w:t>Podklad: Oddělení pro odborné zázemí a teoreticko-ideovou práci ve spolupráci se sekcí školství Komise sociální strategie ÚV KSČM</w:t>
      </w:r>
    </w:p>
    <w:p w:rsidR="00220B10" w:rsidRDefault="00220B10" w:rsidP="00220B10">
      <w:pPr>
        <w:pStyle w:val="Vchozstyl"/>
        <w:spacing w:after="0" w:line="100" w:lineRule="atLeast"/>
        <w:ind w:left="1080" w:hanging="1080"/>
        <w:jc w:val="both"/>
        <w:rPr>
          <w:rFonts w:ascii="Times New Roman" w:hAnsi="Times New Roman" w:cs="Times New Roman"/>
          <w:b/>
          <w:bCs/>
          <w:sz w:val="24"/>
          <w:szCs w:val="24"/>
        </w:rPr>
      </w:pPr>
    </w:p>
    <w:p w:rsidR="00220B10" w:rsidRDefault="00220B10" w:rsidP="00220B10">
      <w:pPr>
        <w:pStyle w:val="Vchozstyl"/>
        <w:spacing w:after="0" w:line="100" w:lineRule="atLeast"/>
        <w:jc w:val="both"/>
      </w:pPr>
      <w:r>
        <w:rPr>
          <w:rFonts w:ascii="Times New Roman" w:hAnsi="Times New Roman" w:cs="Times New Roman"/>
          <w:b/>
          <w:bCs/>
          <w:color w:val="000000"/>
          <w:sz w:val="24"/>
          <w:szCs w:val="24"/>
        </w:rPr>
        <w:t>Návrh usnesení:</w:t>
      </w:r>
    </w:p>
    <w:p w:rsidR="00220B10" w:rsidRDefault="00220B10" w:rsidP="00220B10">
      <w:pPr>
        <w:pStyle w:val="Vchozstyl"/>
        <w:spacing w:after="0" w:line="100" w:lineRule="atLeast"/>
        <w:jc w:val="both"/>
      </w:pPr>
      <w:r>
        <w:rPr>
          <w:rFonts w:ascii="Times New Roman" w:hAnsi="Times New Roman" w:cs="Times New Roman"/>
          <w:b/>
          <w:bCs/>
          <w:color w:val="000000"/>
          <w:sz w:val="24"/>
          <w:szCs w:val="24"/>
        </w:rPr>
        <w:t>VV ÚV KSČM</w:t>
      </w:r>
    </w:p>
    <w:p w:rsidR="00220B10" w:rsidRDefault="00220B10" w:rsidP="00220B10">
      <w:pPr>
        <w:pStyle w:val="Vchozstyl"/>
        <w:numPr>
          <w:ilvl w:val="0"/>
          <w:numId w:val="15"/>
        </w:numPr>
        <w:spacing w:after="0" w:line="100" w:lineRule="atLeast"/>
        <w:jc w:val="both"/>
      </w:pPr>
      <w:r>
        <w:rPr>
          <w:rFonts w:ascii="Times New Roman" w:hAnsi="Times New Roman" w:cs="Times New Roman"/>
          <w:b/>
          <w:bCs/>
          <w:color w:val="000000"/>
          <w:sz w:val="24"/>
          <w:szCs w:val="24"/>
        </w:rPr>
        <w:t>Schvaluje:</w:t>
      </w:r>
    </w:p>
    <w:p w:rsidR="00220B10" w:rsidRDefault="00220B10" w:rsidP="00220B10">
      <w:pPr>
        <w:pStyle w:val="Vchozstyl"/>
        <w:tabs>
          <w:tab w:val="left" w:pos="3196"/>
        </w:tabs>
        <w:spacing w:after="0" w:line="100" w:lineRule="atLeast"/>
        <w:ind w:left="709"/>
        <w:jc w:val="both"/>
      </w:pPr>
      <w:r>
        <w:rPr>
          <w:rFonts w:ascii="Times New Roman" w:hAnsi="Times New Roman" w:cs="Times New Roman"/>
          <w:b/>
          <w:bCs/>
          <w:color w:val="000000"/>
          <w:sz w:val="24"/>
          <w:szCs w:val="24"/>
        </w:rPr>
        <w:t>materiál „</w:t>
      </w:r>
      <w:r>
        <w:rPr>
          <w:rFonts w:ascii="Times New Roman" w:hAnsi="Times New Roman"/>
          <w:b/>
          <w:sz w:val="24"/>
          <w:szCs w:val="24"/>
        </w:rPr>
        <w:t xml:space="preserve">Přístupy KSČM </w:t>
      </w:r>
      <w:r w:rsidRPr="00220B10">
        <w:rPr>
          <w:rFonts w:ascii="Times New Roman" w:hAnsi="Times New Roman"/>
          <w:b/>
          <w:sz w:val="24"/>
          <w:szCs w:val="24"/>
        </w:rPr>
        <w:t>ke speciálnímu školství a k inkluzi</w:t>
      </w:r>
      <w:r>
        <w:rPr>
          <w:rFonts w:ascii="Times New Roman" w:hAnsi="Times New Roman" w:cs="Times New Roman"/>
          <w:b/>
          <w:bCs/>
          <w:sz w:val="24"/>
          <w:szCs w:val="24"/>
        </w:rPr>
        <w:t>“</w:t>
      </w:r>
    </w:p>
    <w:p w:rsidR="00220B10" w:rsidRDefault="00220B10" w:rsidP="00220B10">
      <w:pPr>
        <w:pStyle w:val="Vchozstyl"/>
        <w:spacing w:after="0" w:line="100" w:lineRule="atLeast"/>
        <w:jc w:val="both"/>
      </w:pPr>
    </w:p>
    <w:p w:rsidR="00220B10" w:rsidRDefault="00220B10" w:rsidP="00220B10">
      <w:pPr>
        <w:pStyle w:val="Vchozstyl"/>
        <w:numPr>
          <w:ilvl w:val="0"/>
          <w:numId w:val="14"/>
        </w:numPr>
        <w:spacing w:after="0" w:line="100" w:lineRule="atLeast"/>
        <w:jc w:val="both"/>
      </w:pPr>
      <w:r>
        <w:rPr>
          <w:rFonts w:ascii="Times New Roman" w:hAnsi="Times New Roman" w:cs="Times New Roman"/>
          <w:b/>
          <w:bCs/>
          <w:color w:val="000000"/>
          <w:sz w:val="24"/>
          <w:szCs w:val="24"/>
        </w:rPr>
        <w:t>Ukládá:</w:t>
      </w:r>
    </w:p>
    <w:p w:rsidR="00220B10" w:rsidRDefault="00220B10" w:rsidP="00220B10">
      <w:pPr>
        <w:pStyle w:val="Vchozstyl"/>
        <w:numPr>
          <w:ilvl w:val="0"/>
          <w:numId w:val="13"/>
        </w:numPr>
        <w:spacing w:after="0" w:line="100" w:lineRule="atLeast"/>
        <w:jc w:val="both"/>
      </w:pPr>
      <w:r>
        <w:rPr>
          <w:rFonts w:ascii="Times New Roman" w:hAnsi="Times New Roman" w:cs="Times New Roman"/>
          <w:b/>
          <w:bCs/>
          <w:sz w:val="24"/>
          <w:szCs w:val="24"/>
        </w:rPr>
        <w:t xml:space="preserve">po zapracování připomínek členek a členů VV ÚV KSČM poskytnout materiál </w:t>
      </w:r>
      <w:r>
        <w:rPr>
          <w:rFonts w:ascii="Times New Roman" w:hAnsi="Times New Roman" w:cs="Times New Roman"/>
          <w:b/>
          <w:bCs/>
          <w:sz w:val="24"/>
          <w:szCs w:val="24"/>
        </w:rPr>
        <w:br/>
        <w:t xml:space="preserve">k využití předsedkyním a předsedům KV KSČM a OV KSČM, poslankyním </w:t>
      </w:r>
      <w:r>
        <w:rPr>
          <w:rFonts w:ascii="Times New Roman" w:hAnsi="Times New Roman" w:cs="Times New Roman"/>
          <w:b/>
          <w:bCs/>
          <w:sz w:val="24"/>
          <w:szCs w:val="24"/>
        </w:rPr>
        <w:br/>
        <w:t>a poslancům, senátorovi PČR a předsedkyním a předsedům klubů krajských zastupitelů zvolených za KSČM</w:t>
      </w:r>
    </w:p>
    <w:p w:rsidR="00220B10" w:rsidRDefault="00220B10" w:rsidP="00220B10">
      <w:pPr>
        <w:pStyle w:val="Vchozstyl"/>
        <w:spacing w:after="0" w:line="100" w:lineRule="atLeast"/>
        <w:ind w:left="4956" w:firstLine="708"/>
        <w:jc w:val="both"/>
      </w:pPr>
      <w:r>
        <w:rPr>
          <w:rFonts w:ascii="Times New Roman" w:hAnsi="Times New Roman" w:cs="Times New Roman"/>
          <w:b/>
          <w:bCs/>
          <w:sz w:val="24"/>
          <w:szCs w:val="24"/>
        </w:rPr>
        <w:t>Zodpovídá: S. Grospič</w:t>
      </w:r>
    </w:p>
    <w:p w:rsidR="00220B10" w:rsidRDefault="00220B10" w:rsidP="00220B10">
      <w:pPr>
        <w:pStyle w:val="Vchozstyl"/>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Termín: 24. 10. 2018</w:t>
      </w:r>
    </w:p>
    <w:p w:rsidR="00220B10" w:rsidRDefault="00220B10" w:rsidP="00220B10">
      <w:pPr>
        <w:pStyle w:val="Vchozstyl"/>
        <w:spacing w:after="0" w:line="100" w:lineRule="atLeast"/>
        <w:jc w:val="both"/>
        <w:rPr>
          <w:rFonts w:ascii="Times New Roman" w:hAnsi="Times New Roman" w:cs="Times New Roman"/>
          <w:b/>
          <w:bCs/>
          <w:sz w:val="24"/>
          <w:szCs w:val="24"/>
        </w:rPr>
      </w:pPr>
    </w:p>
    <w:p w:rsidR="00220B10" w:rsidRPr="00E86A0F" w:rsidRDefault="00220B10" w:rsidP="00220B10">
      <w:pPr>
        <w:pStyle w:val="Odstavecseseznamem"/>
        <w:numPr>
          <w:ilvl w:val="0"/>
          <w:numId w:val="13"/>
        </w:numPr>
        <w:tabs>
          <w:tab w:val="left" w:pos="709"/>
        </w:tabs>
        <w:suppressAutoHyphens/>
        <w:autoSpaceDN w:val="0"/>
        <w:spacing w:after="200" w:line="276" w:lineRule="auto"/>
        <w:jc w:val="both"/>
      </w:pPr>
      <w:r>
        <w:rPr>
          <w:b/>
          <w:color w:val="000000"/>
          <w:sz w:val="24"/>
          <w:szCs w:val="24"/>
        </w:rPr>
        <w:t>p</w:t>
      </w:r>
      <w:r>
        <w:rPr>
          <w:b/>
          <w:sz w:val="24"/>
          <w:szCs w:val="24"/>
        </w:rPr>
        <w:t>o zapracování připomínek členek a členů VV ÚV KSČM využít materiál ke zpracování mediálních a propagandistických výstupů KSČM a ke zveřejnění na webových stránkách KSČM</w:t>
      </w:r>
    </w:p>
    <w:p w:rsidR="00220B10" w:rsidRDefault="00220B10" w:rsidP="00220B10">
      <w:pPr>
        <w:pStyle w:val="Vchozstyl"/>
        <w:spacing w:after="0" w:line="100" w:lineRule="atLeast"/>
        <w:ind w:left="5676"/>
        <w:jc w:val="both"/>
      </w:pPr>
      <w:r>
        <w:rPr>
          <w:rFonts w:ascii="Times New Roman" w:hAnsi="Times New Roman" w:cs="Times New Roman"/>
          <w:b/>
          <w:bCs/>
          <w:sz w:val="24"/>
          <w:szCs w:val="24"/>
        </w:rPr>
        <w:t>Zodpovídá: S. Grospič</w:t>
      </w:r>
    </w:p>
    <w:p w:rsidR="00220B10" w:rsidRDefault="00220B10" w:rsidP="00220B10">
      <w:pPr>
        <w:pStyle w:val="Vchozstyl"/>
        <w:spacing w:after="0" w:line="100" w:lineRule="atLeast"/>
        <w:ind w:left="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Termín: průběžně</w:t>
      </w:r>
    </w:p>
    <w:p w:rsidR="00220B10" w:rsidRDefault="00220B10" w:rsidP="00164C08">
      <w:pPr>
        <w:pStyle w:val="Bezmezer"/>
        <w:jc w:val="center"/>
        <w:rPr>
          <w:rFonts w:ascii="Times New Roman" w:hAnsi="Times New Roman"/>
          <w:b/>
          <w:sz w:val="24"/>
          <w:szCs w:val="24"/>
          <w:u w:val="single"/>
        </w:rPr>
      </w:pPr>
    </w:p>
    <w:p w:rsidR="00220B10" w:rsidRDefault="00220B10" w:rsidP="00164C08">
      <w:pPr>
        <w:pStyle w:val="Bezmezer"/>
        <w:jc w:val="center"/>
        <w:rPr>
          <w:rFonts w:ascii="Times New Roman" w:hAnsi="Times New Roman"/>
          <w:b/>
          <w:sz w:val="24"/>
          <w:szCs w:val="24"/>
          <w:u w:val="single"/>
        </w:rPr>
      </w:pPr>
    </w:p>
    <w:p w:rsidR="00220B10" w:rsidRDefault="00220B10" w:rsidP="00164C08">
      <w:pPr>
        <w:pStyle w:val="Bezmezer"/>
        <w:jc w:val="center"/>
        <w:rPr>
          <w:rFonts w:ascii="Times New Roman" w:hAnsi="Times New Roman"/>
          <w:b/>
          <w:sz w:val="24"/>
          <w:szCs w:val="24"/>
          <w:u w:val="single"/>
        </w:rPr>
      </w:pPr>
    </w:p>
    <w:p w:rsidR="00220B10" w:rsidRDefault="00220B10" w:rsidP="00164C08">
      <w:pPr>
        <w:pStyle w:val="Bezmezer"/>
        <w:jc w:val="center"/>
        <w:rPr>
          <w:rFonts w:ascii="Times New Roman" w:hAnsi="Times New Roman"/>
          <w:b/>
          <w:sz w:val="24"/>
          <w:szCs w:val="24"/>
          <w:u w:val="single"/>
        </w:rPr>
      </w:pPr>
    </w:p>
    <w:p w:rsidR="00164C08" w:rsidRPr="00220B10" w:rsidRDefault="00164C08" w:rsidP="00164C08">
      <w:pPr>
        <w:pStyle w:val="Bezmezer"/>
        <w:jc w:val="center"/>
        <w:rPr>
          <w:rFonts w:ascii="Times New Roman" w:hAnsi="Times New Roman"/>
          <w:b/>
          <w:sz w:val="32"/>
          <w:szCs w:val="32"/>
          <w:u w:val="single"/>
        </w:rPr>
      </w:pPr>
      <w:r w:rsidRPr="00220B10">
        <w:rPr>
          <w:rFonts w:ascii="Times New Roman" w:hAnsi="Times New Roman"/>
          <w:b/>
          <w:sz w:val="32"/>
          <w:szCs w:val="32"/>
          <w:highlight w:val="yellow"/>
          <w:u w:val="single"/>
        </w:rPr>
        <w:t>Přístupy KSČM ke speciálnímu školství a k inkluzi</w:t>
      </w:r>
      <w:r w:rsidRPr="00220B10">
        <w:rPr>
          <w:rFonts w:ascii="Times New Roman" w:hAnsi="Times New Roman"/>
          <w:b/>
          <w:sz w:val="32"/>
          <w:szCs w:val="32"/>
          <w:u w:val="single"/>
        </w:rPr>
        <w:t xml:space="preserve"> </w:t>
      </w:r>
    </w:p>
    <w:p w:rsidR="00164C08" w:rsidRDefault="00164C08" w:rsidP="00164C08">
      <w:pPr>
        <w:pStyle w:val="Bezmezer"/>
        <w:jc w:val="both"/>
        <w:rPr>
          <w:rFonts w:ascii="Times New Roman" w:hAnsi="Times New Roman"/>
          <w:b/>
          <w:sz w:val="24"/>
          <w:szCs w:val="24"/>
          <w:u w:val="single"/>
        </w:rPr>
      </w:pPr>
    </w:p>
    <w:p w:rsidR="00F74E0B" w:rsidRDefault="00F74E0B" w:rsidP="00F74E0B">
      <w:pPr>
        <w:pStyle w:val="Standard"/>
        <w:jc w:val="both"/>
        <w:rPr>
          <w:b/>
          <w:i/>
          <w:color w:val="000000"/>
        </w:rPr>
      </w:pPr>
    </w:p>
    <w:p w:rsidR="00F74E0B" w:rsidRDefault="00F74E0B" w:rsidP="00F74E0B">
      <w:pPr>
        <w:pStyle w:val="Standard"/>
        <w:ind w:firstLine="708"/>
        <w:jc w:val="both"/>
        <w:rPr>
          <w:b/>
          <w:i/>
        </w:rPr>
      </w:pPr>
      <w:r>
        <w:rPr>
          <w:b/>
          <w:i/>
          <w:color w:val="000000"/>
        </w:rPr>
        <w:t xml:space="preserve">KSČM se dlouhodobě a pravidelně problematikou školství zabývá a tím pádem i problematikou speciálního školství a inkluzí. </w:t>
      </w:r>
      <w:r>
        <w:rPr>
          <w:b/>
          <w:i/>
        </w:rPr>
        <w:t xml:space="preserve">Hlavním problémem školství v celé ČR je, že je dlouhodobě podfinancované a destabilizované různými experimenty. Chybí finance na dostatečné platové zabezpečení pedagogických i nepedagogických pracovníků škol. Chybí prostředky na psychology a asistenty na školách, na učebnice a učební pomůcky, na kurzy, které jsou součástí výuky žáků, na další vzdělávání učitelů. Dochází tak k přenášení nákladů ze státu na zřizovatele a na rodiny. Tyto problémy se negativně projeví v dalším poklesu úrovně vzdělanosti našeho národa, ve snížení konkurenceschopnosti České republiky a zvýšení sociálního napětí. </w:t>
      </w:r>
    </w:p>
    <w:p w:rsidR="00F74E0B" w:rsidRDefault="00F74E0B" w:rsidP="00F74E0B">
      <w:pPr>
        <w:pStyle w:val="Standard"/>
        <w:ind w:firstLine="708"/>
        <w:jc w:val="both"/>
        <w:rPr>
          <w:b/>
          <w:i/>
        </w:rPr>
      </w:pPr>
    </w:p>
    <w:p w:rsidR="00F74E0B" w:rsidRDefault="00F74E0B" w:rsidP="00F74E0B">
      <w:pPr>
        <w:pStyle w:val="Standard"/>
        <w:ind w:firstLine="708"/>
        <w:jc w:val="both"/>
        <w:rPr>
          <w:b/>
          <w:i/>
        </w:rPr>
      </w:pPr>
    </w:p>
    <w:p w:rsidR="00F74E0B" w:rsidRDefault="00F74E0B" w:rsidP="00F74E0B">
      <w:pPr>
        <w:pStyle w:val="Standard"/>
        <w:ind w:firstLine="708"/>
        <w:jc w:val="both"/>
        <w:rPr>
          <w:b/>
          <w:i/>
        </w:rPr>
      </w:pPr>
    </w:p>
    <w:p w:rsidR="00F74E0B" w:rsidRDefault="00F74E0B" w:rsidP="00F74E0B">
      <w:pPr>
        <w:pStyle w:val="Standard"/>
        <w:ind w:firstLine="708"/>
        <w:jc w:val="both"/>
        <w:rPr>
          <w:b/>
          <w:i/>
          <w:color w:val="000000"/>
        </w:rPr>
      </w:pPr>
    </w:p>
    <w:p w:rsidR="00F74E0B" w:rsidRPr="0017348A" w:rsidRDefault="00F74E0B" w:rsidP="00164C08">
      <w:pPr>
        <w:pStyle w:val="Bezmezer"/>
        <w:jc w:val="both"/>
        <w:rPr>
          <w:rFonts w:ascii="Times New Roman" w:hAnsi="Times New Roman"/>
          <w:b/>
          <w:sz w:val="24"/>
          <w:szCs w:val="24"/>
          <w:u w:val="single"/>
        </w:rPr>
      </w:pPr>
    </w:p>
    <w:p w:rsidR="00220B10" w:rsidRDefault="00220B10" w:rsidP="00220B10">
      <w:pPr>
        <w:pStyle w:val="Bezmezer"/>
        <w:numPr>
          <w:ilvl w:val="3"/>
          <w:numId w:val="13"/>
        </w:numPr>
        <w:ind w:left="426" w:hanging="426"/>
        <w:jc w:val="both"/>
        <w:rPr>
          <w:rFonts w:ascii="Times New Roman" w:hAnsi="Times New Roman"/>
          <w:b/>
          <w:sz w:val="28"/>
          <w:szCs w:val="28"/>
        </w:rPr>
      </w:pPr>
      <w:r w:rsidRPr="00220B10">
        <w:rPr>
          <w:rFonts w:ascii="Times New Roman" w:hAnsi="Times New Roman"/>
          <w:b/>
          <w:sz w:val="28"/>
          <w:szCs w:val="28"/>
        </w:rPr>
        <w:lastRenderedPageBreak/>
        <w:t>Úvod</w:t>
      </w:r>
    </w:p>
    <w:p w:rsidR="00220B10" w:rsidRPr="00220B10" w:rsidRDefault="00220B10" w:rsidP="00220B10">
      <w:pPr>
        <w:pStyle w:val="Bezmezer"/>
        <w:ind w:left="426"/>
        <w:jc w:val="both"/>
        <w:rPr>
          <w:rFonts w:ascii="Times New Roman" w:hAnsi="Times New Roman"/>
          <w:b/>
          <w:sz w:val="28"/>
          <w:szCs w:val="28"/>
        </w:rPr>
      </w:pPr>
    </w:p>
    <w:p w:rsidR="00164C08" w:rsidRDefault="00164C08" w:rsidP="00220B10">
      <w:pPr>
        <w:pStyle w:val="Bezmezer"/>
        <w:ind w:firstLine="708"/>
        <w:jc w:val="both"/>
        <w:rPr>
          <w:rFonts w:ascii="Times New Roman" w:hAnsi="Times New Roman"/>
          <w:sz w:val="24"/>
          <w:szCs w:val="24"/>
        </w:rPr>
      </w:pPr>
      <w:r w:rsidRPr="0017348A">
        <w:rPr>
          <w:rFonts w:ascii="Times New Roman" w:hAnsi="Times New Roman"/>
          <w:sz w:val="24"/>
          <w:szCs w:val="24"/>
        </w:rPr>
        <w:t>Úroveň speciálního školství v bývalém Československu a pak v ČR bylo na předním místě ve světě. Jak diagnostikováním dětské populace, tak personálním a materiálním vybavením speciálních škol. Žákům se na speciálních školách dostáv</w:t>
      </w:r>
      <w:r>
        <w:rPr>
          <w:rFonts w:ascii="Times New Roman" w:hAnsi="Times New Roman"/>
          <w:sz w:val="24"/>
          <w:szCs w:val="24"/>
        </w:rPr>
        <w:t>alo</w:t>
      </w:r>
      <w:r w:rsidRPr="0017348A">
        <w:rPr>
          <w:rFonts w:ascii="Times New Roman" w:hAnsi="Times New Roman"/>
          <w:sz w:val="24"/>
          <w:szCs w:val="24"/>
        </w:rPr>
        <w:t xml:space="preserve"> vzdělání odpovídající jejich možnostem, potřebám a typu postižení</w:t>
      </w:r>
      <w:r>
        <w:rPr>
          <w:rFonts w:ascii="Times New Roman" w:hAnsi="Times New Roman"/>
          <w:sz w:val="24"/>
          <w:szCs w:val="24"/>
        </w:rPr>
        <w:t>, poruchám</w:t>
      </w:r>
      <w:r w:rsidRPr="0017348A">
        <w:rPr>
          <w:rFonts w:ascii="Times New Roman" w:hAnsi="Times New Roman"/>
          <w:sz w:val="24"/>
          <w:szCs w:val="24"/>
        </w:rPr>
        <w:t xml:space="preserve"> učení, případně chování. Vzděláváni </w:t>
      </w:r>
      <w:r>
        <w:rPr>
          <w:rFonts w:ascii="Times New Roman" w:hAnsi="Times New Roman"/>
          <w:sz w:val="24"/>
          <w:szCs w:val="24"/>
        </w:rPr>
        <w:t>byli</w:t>
      </w:r>
      <w:r w:rsidRPr="0017348A">
        <w:rPr>
          <w:rFonts w:ascii="Times New Roman" w:hAnsi="Times New Roman"/>
          <w:sz w:val="24"/>
          <w:szCs w:val="24"/>
        </w:rPr>
        <w:t xml:space="preserve"> podle upravených vzdělávacích plánů</w:t>
      </w:r>
      <w:r>
        <w:rPr>
          <w:rFonts w:ascii="Times New Roman" w:hAnsi="Times New Roman"/>
          <w:sz w:val="24"/>
          <w:szCs w:val="24"/>
        </w:rPr>
        <w:t xml:space="preserve"> a příloh (pro žáky s lehkým mentálním postižením)</w:t>
      </w:r>
      <w:r w:rsidRPr="0017348A">
        <w:rPr>
          <w:rFonts w:ascii="Times New Roman" w:hAnsi="Times New Roman"/>
          <w:sz w:val="24"/>
          <w:szCs w:val="24"/>
        </w:rPr>
        <w:t>, při nižším počtu dětí ve třídách</w:t>
      </w:r>
      <w:r>
        <w:rPr>
          <w:rFonts w:ascii="Times New Roman" w:hAnsi="Times New Roman"/>
          <w:sz w:val="24"/>
          <w:szCs w:val="24"/>
        </w:rPr>
        <w:t>.</w:t>
      </w:r>
      <w:r w:rsidRPr="0017348A">
        <w:rPr>
          <w:rFonts w:ascii="Times New Roman" w:hAnsi="Times New Roman"/>
          <w:sz w:val="24"/>
          <w:szCs w:val="24"/>
        </w:rPr>
        <w:t xml:space="preserve"> </w:t>
      </w:r>
      <w:r>
        <w:rPr>
          <w:rFonts w:ascii="Times New Roman" w:hAnsi="Times New Roman"/>
          <w:sz w:val="24"/>
          <w:szCs w:val="24"/>
        </w:rPr>
        <w:t>Jejich potřebám odpovídaly i prostory školy a pomůcky</w:t>
      </w:r>
      <w:r w:rsidRPr="0017348A">
        <w:rPr>
          <w:rFonts w:ascii="Times New Roman" w:hAnsi="Times New Roman"/>
          <w:sz w:val="24"/>
          <w:szCs w:val="24"/>
        </w:rPr>
        <w:t>. Uč</w:t>
      </w:r>
      <w:r>
        <w:rPr>
          <w:rFonts w:ascii="Times New Roman" w:hAnsi="Times New Roman"/>
          <w:sz w:val="24"/>
          <w:szCs w:val="24"/>
        </w:rPr>
        <w:t>ili</w:t>
      </w:r>
      <w:r w:rsidRPr="0017348A">
        <w:rPr>
          <w:rFonts w:ascii="Times New Roman" w:hAnsi="Times New Roman"/>
          <w:sz w:val="24"/>
          <w:szCs w:val="24"/>
        </w:rPr>
        <w:t xml:space="preserve"> je kvalifikovaní speciální pedagogové, nechy</w:t>
      </w:r>
      <w:r>
        <w:rPr>
          <w:rFonts w:ascii="Times New Roman" w:hAnsi="Times New Roman"/>
          <w:sz w:val="24"/>
          <w:szCs w:val="24"/>
        </w:rPr>
        <w:t>běli</w:t>
      </w:r>
      <w:r w:rsidRPr="0017348A">
        <w:rPr>
          <w:rFonts w:ascii="Times New Roman" w:hAnsi="Times New Roman"/>
          <w:sz w:val="24"/>
          <w:szCs w:val="24"/>
        </w:rPr>
        <w:t xml:space="preserve"> ani další specialisté. </w:t>
      </w:r>
    </w:p>
    <w:p w:rsidR="00164C08" w:rsidRPr="0017348A" w:rsidRDefault="00164C08" w:rsidP="00220B10">
      <w:pPr>
        <w:pStyle w:val="Bezmezer"/>
        <w:ind w:firstLine="708"/>
        <w:jc w:val="both"/>
        <w:rPr>
          <w:rFonts w:ascii="Times New Roman" w:hAnsi="Times New Roman"/>
          <w:sz w:val="24"/>
          <w:szCs w:val="24"/>
        </w:rPr>
      </w:pPr>
      <w:r>
        <w:rPr>
          <w:rFonts w:ascii="Times New Roman" w:hAnsi="Times New Roman"/>
          <w:sz w:val="24"/>
          <w:szCs w:val="24"/>
        </w:rPr>
        <w:t xml:space="preserve">V 90. letech se však začaly objevovat první snahy o revizi, respektive likvidaci systému speciálního školství. Tento systém byl napadán ze strany různých neziskových a lidskoprávních organizací z ČR i ze zahraničí. Vytvářely se pracovní skupiny a agentury při ministerstvech (především MŠMT a MPSV), pořádající konference, semináře a školení, přesvědčující veřejnost, a to i prostřednictvím médií, o tom, jak je „vyčleňování“ žáků do speciálních škol diskriminační. Tyto útoky, zaměřující se především na děti s lehkým mentálním postižením (LMP), zintenzívněly po rozhodnutí Evropské komise o diskriminaci romských žáků v ČR z důvodu vysokého počtu těch, kteří se vzdělávají mimo hlavní proud. Je pravda, že speciální školy nezanikly, nicméně na školská poradenská zařízení je vyvíjen tlak, aby začleňovala diagnostikované žáky do běžných škol. </w:t>
      </w:r>
    </w:p>
    <w:p w:rsidR="00220B10" w:rsidRDefault="00164C08" w:rsidP="00220B10">
      <w:pPr>
        <w:pStyle w:val="Bezmezer"/>
        <w:ind w:firstLine="708"/>
        <w:jc w:val="both"/>
        <w:rPr>
          <w:rFonts w:ascii="Times New Roman" w:hAnsi="Times New Roman"/>
          <w:sz w:val="24"/>
          <w:szCs w:val="24"/>
        </w:rPr>
      </w:pPr>
      <w:r w:rsidRPr="00566D48">
        <w:rPr>
          <w:rFonts w:ascii="Times New Roman" w:hAnsi="Times New Roman"/>
          <w:bCs/>
          <w:sz w:val="24"/>
          <w:szCs w:val="24"/>
        </w:rPr>
        <w:t xml:space="preserve">V současnosti je tak vzdělávání osob se speciálními výchovnými potřebami </w:t>
      </w:r>
      <w:r w:rsidRPr="00566D48">
        <w:rPr>
          <w:rFonts w:ascii="Times New Roman" w:hAnsi="Times New Roman"/>
          <w:sz w:val="24"/>
          <w:szCs w:val="24"/>
        </w:rPr>
        <w:t xml:space="preserve">realizováno v soustavě škol a zařízení, částečně pak ve specializovaných institucích. Existují tři formy speciálního vzdělávání: individuální integrace (zařazení dětí/žáků/studentů se speciálními vzdělávacími potřebami do výuky v běžných třídách), skupinová integrace (zařazení do speciálních tříd zřízených podle § 16 odst. 9 při běžných školách) a vzdělávání ve škole samostatně zřízené pro žáky se zdravotním postižením (speciální škola), popřípadě kombinace uvedených forem. Rodiče (zákonní zástupci) dítěte se musí rozhodnout, kterou vzdělávací cestu pro své dítě zvolí. Stále více se </w:t>
      </w:r>
      <w:r>
        <w:rPr>
          <w:rFonts w:ascii="Times New Roman" w:hAnsi="Times New Roman"/>
          <w:sz w:val="24"/>
          <w:szCs w:val="24"/>
        </w:rPr>
        <w:t>však</w:t>
      </w:r>
      <w:r w:rsidRPr="00566D48">
        <w:rPr>
          <w:rFonts w:ascii="Times New Roman" w:hAnsi="Times New Roman"/>
          <w:sz w:val="24"/>
          <w:szCs w:val="24"/>
        </w:rPr>
        <w:t xml:space="preserve"> prosazuje tzv. společné vzdělávání/inkluze</w:t>
      </w:r>
      <w:r>
        <w:rPr>
          <w:rFonts w:ascii="Times New Roman" w:hAnsi="Times New Roman"/>
          <w:sz w:val="24"/>
          <w:szCs w:val="24"/>
        </w:rPr>
        <w:t xml:space="preserve"> bez ohledu na dopady</w:t>
      </w:r>
      <w:r w:rsidRPr="00566D48">
        <w:rPr>
          <w:rFonts w:ascii="Times New Roman" w:hAnsi="Times New Roman"/>
          <w:sz w:val="24"/>
          <w:szCs w:val="24"/>
        </w:rPr>
        <w:t>.</w:t>
      </w:r>
    </w:p>
    <w:p w:rsidR="00220B10" w:rsidRDefault="00164C08" w:rsidP="00220B10">
      <w:pPr>
        <w:pStyle w:val="Bezmezer"/>
        <w:ind w:firstLine="708"/>
        <w:jc w:val="both"/>
        <w:rPr>
          <w:rFonts w:ascii="Times New Roman" w:hAnsi="Times New Roman"/>
          <w:sz w:val="24"/>
          <w:szCs w:val="24"/>
        </w:rPr>
      </w:pPr>
      <w:r w:rsidRPr="00220B10">
        <w:rPr>
          <w:rFonts w:ascii="Times New Roman" w:hAnsi="Times New Roman"/>
          <w:sz w:val="24"/>
          <w:szCs w:val="24"/>
        </w:rPr>
        <w:t>Speciální školy jsou zřizovány jako školy mateřské, základní, střední, příp. konzervatoře, a to podle druhu postižení. Vyhláška, respektive vzdělávací program, podle kterého se vyučovali žáci s LMP na základních školách praktických, byl zrušen, takže tyto školy se staly běžnými školami s žáky využívajícími podpůrná opatření různého stupně.</w:t>
      </w:r>
    </w:p>
    <w:p w:rsidR="00164C08" w:rsidRDefault="00164C08" w:rsidP="00220B10">
      <w:pPr>
        <w:pStyle w:val="Bezmezer"/>
        <w:ind w:firstLine="708"/>
        <w:jc w:val="both"/>
        <w:rPr>
          <w:rFonts w:ascii="Times New Roman" w:hAnsi="Times New Roman"/>
          <w:sz w:val="24"/>
          <w:szCs w:val="24"/>
        </w:rPr>
      </w:pPr>
      <w:r w:rsidRPr="00220B10">
        <w:rPr>
          <w:rFonts w:ascii="Times New Roman" w:hAnsi="Times New Roman"/>
          <w:sz w:val="24"/>
          <w:szCs w:val="24"/>
        </w:rPr>
        <w:t>Po ukončení povinné školní docházky se žáci mohou dále vzdělávat v praktické škole (1 rok a 2 roky), na odborném učilišti (2 a 3 roky), na středním odborném učilišti (pokud žák splní požadavky pro přijetí a jeho zdravotní způsobilost to dovoluje).</w:t>
      </w:r>
    </w:p>
    <w:p w:rsidR="00220B10" w:rsidRPr="00220B10" w:rsidRDefault="00220B10" w:rsidP="00220B10">
      <w:pPr>
        <w:pStyle w:val="Bezmezer"/>
        <w:ind w:firstLine="708"/>
        <w:jc w:val="both"/>
        <w:rPr>
          <w:rFonts w:ascii="Times New Roman" w:hAnsi="Times New Roman"/>
          <w:sz w:val="24"/>
          <w:szCs w:val="24"/>
        </w:rPr>
      </w:pPr>
    </w:p>
    <w:p w:rsidR="00164C08" w:rsidRPr="00220B10" w:rsidRDefault="00164C08" w:rsidP="00220B10">
      <w:pPr>
        <w:pStyle w:val="Normlnweb"/>
        <w:numPr>
          <w:ilvl w:val="3"/>
          <w:numId w:val="13"/>
        </w:numPr>
        <w:ind w:left="709" w:hanging="754"/>
        <w:jc w:val="both"/>
        <w:rPr>
          <w:rStyle w:val="mw-headline"/>
          <w:b/>
          <w:sz w:val="28"/>
          <w:szCs w:val="28"/>
        </w:rPr>
      </w:pPr>
      <w:r w:rsidRPr="00220B10">
        <w:rPr>
          <w:rStyle w:val="mw-headline"/>
          <w:b/>
          <w:sz w:val="28"/>
          <w:szCs w:val="28"/>
        </w:rPr>
        <w:t>Školská poradenská zařízení</w:t>
      </w:r>
    </w:p>
    <w:p w:rsidR="00220B10" w:rsidRDefault="00164C08" w:rsidP="00220B10">
      <w:pPr>
        <w:pStyle w:val="Normlnweb"/>
        <w:spacing w:before="0" w:beforeAutospacing="0" w:after="0" w:afterAutospacing="0"/>
        <w:ind w:firstLine="708"/>
        <w:jc w:val="both"/>
      </w:pPr>
      <w:r w:rsidRPr="00B26ED4">
        <w:rPr>
          <w:rStyle w:val="mw-headline"/>
        </w:rPr>
        <w:t>Speciálně-pedagogická centra</w:t>
      </w:r>
      <w:r>
        <w:rPr>
          <w:rStyle w:val="mw-headline"/>
        </w:rPr>
        <w:t xml:space="preserve"> j</w:t>
      </w:r>
      <w:r w:rsidRPr="0017348A">
        <w:t xml:space="preserve">sou zřizována jako součást </w:t>
      </w:r>
      <w:r w:rsidRPr="0017348A">
        <w:rPr>
          <w:bCs/>
        </w:rPr>
        <w:t>škol speciálních</w:t>
      </w:r>
      <w:r w:rsidRPr="0017348A">
        <w:t xml:space="preserve">, ale mohou fungovat i samostatně. Činnost centra probíhá buď přímo v zařízení, nebo pracovníci docházejí do škol nebo školských zařízení, do zařízení pečujících o mentálně postižené nebo přímo do rodin. Služby poskytují dětem zpravidla od tří let (ale i dříve) do ukončení vzdělávání. </w:t>
      </w:r>
    </w:p>
    <w:p w:rsidR="00164C08" w:rsidRDefault="00164C08" w:rsidP="00220B10">
      <w:pPr>
        <w:pStyle w:val="Normlnweb"/>
        <w:spacing w:before="0" w:beforeAutospacing="0" w:after="0" w:afterAutospacing="0"/>
        <w:ind w:firstLine="708"/>
        <w:jc w:val="both"/>
      </w:pPr>
      <w:r w:rsidRPr="00380121">
        <w:rPr>
          <w:b/>
        </w:rPr>
        <w:t>Pedagogicko-psychologické poradny</w:t>
      </w:r>
      <w:r w:rsidRPr="0017348A">
        <w:t xml:space="preserve"> pomáhají školám určovat postup práce s dětmi, </w:t>
      </w:r>
      <w:r>
        <w:t>určují diagnózy žáků,</w:t>
      </w:r>
      <w:r w:rsidRPr="0017348A">
        <w:t xml:space="preserve"> případně přidělují podpůrná opatření a stanovují (nepřímo) výši finančních nákladů, které stát (ministerstvo, kraj, obec) přidělí na žáka (na škole speciální či v inkluzi). Na centrech a poradn</w:t>
      </w:r>
      <w:r>
        <w:t>ách působí speciální pedagogové a další odborníci</w:t>
      </w:r>
      <w:r w:rsidR="0055015A">
        <w:t>. Centra a </w:t>
      </w:r>
      <w:r w:rsidRPr="0017348A">
        <w:t xml:space="preserve">střediska jsou specializovaná na jednotlivé druhy postižení žáků, nejrozšířenější jsou pro žáky s mentálním postižením. Některá působí samostatně, některá při velkých školách speciálních či při různých speciálních ústavech (tedy při školách specializovaných </w:t>
      </w:r>
      <w:r>
        <w:t>na zvláště obtížné případy).</w:t>
      </w:r>
    </w:p>
    <w:p w:rsidR="00164C08" w:rsidRDefault="00164C08" w:rsidP="00220B10">
      <w:pPr>
        <w:pStyle w:val="Bezmezer"/>
        <w:ind w:firstLine="708"/>
        <w:jc w:val="both"/>
        <w:rPr>
          <w:rFonts w:ascii="Times New Roman" w:hAnsi="Times New Roman"/>
          <w:sz w:val="24"/>
          <w:szCs w:val="24"/>
        </w:rPr>
      </w:pPr>
      <w:r>
        <w:rPr>
          <w:rFonts w:ascii="Times New Roman" w:hAnsi="Times New Roman"/>
          <w:sz w:val="24"/>
          <w:szCs w:val="24"/>
        </w:rPr>
        <w:lastRenderedPageBreak/>
        <w:t>Pracovní podmínky pro pracovníky školských poradenských zařízení se za poslední dva roky (od účinnosti změn v souvislosti s inkluzí) významně zhoršily. J</w:t>
      </w:r>
      <w:r w:rsidRPr="0017348A">
        <w:rPr>
          <w:rFonts w:ascii="Times New Roman" w:hAnsi="Times New Roman"/>
          <w:sz w:val="24"/>
          <w:szCs w:val="24"/>
        </w:rPr>
        <w:t xml:space="preserve">sou </w:t>
      </w:r>
      <w:r>
        <w:rPr>
          <w:rFonts w:ascii="Times New Roman" w:hAnsi="Times New Roman"/>
          <w:sz w:val="24"/>
          <w:szCs w:val="24"/>
        </w:rPr>
        <w:t>dlouhodobě přetěžováni, významně narostla administrativa. M</w:t>
      </w:r>
      <w:r w:rsidRPr="0017348A">
        <w:rPr>
          <w:rFonts w:ascii="Times New Roman" w:hAnsi="Times New Roman"/>
          <w:sz w:val="24"/>
          <w:szCs w:val="24"/>
        </w:rPr>
        <w:t>ají nedostatek tabulkových míst pracovníků, kte</w:t>
      </w:r>
      <w:r>
        <w:rPr>
          <w:rFonts w:ascii="Times New Roman" w:hAnsi="Times New Roman"/>
          <w:sz w:val="24"/>
          <w:szCs w:val="24"/>
        </w:rPr>
        <w:t>rá jsou často nenaplněna, zaměstnanci odcházejí do jiných oborů.</w:t>
      </w:r>
    </w:p>
    <w:p w:rsidR="00220B10" w:rsidRPr="00380121" w:rsidRDefault="00220B10" w:rsidP="00220B10">
      <w:pPr>
        <w:pStyle w:val="Bezmezer"/>
        <w:ind w:firstLine="708"/>
        <w:jc w:val="both"/>
        <w:rPr>
          <w:rFonts w:ascii="Times New Roman" w:hAnsi="Times New Roman"/>
          <w:sz w:val="24"/>
          <w:szCs w:val="24"/>
        </w:rPr>
      </w:pPr>
    </w:p>
    <w:p w:rsidR="00164C08" w:rsidRPr="0017348A" w:rsidRDefault="00164C08" w:rsidP="00220B10">
      <w:pPr>
        <w:pStyle w:val="Nadpis2"/>
        <w:spacing w:before="0"/>
        <w:jc w:val="both"/>
        <w:rPr>
          <w:rFonts w:ascii="Times New Roman" w:hAnsi="Times New Roman" w:cs="Times New Roman"/>
          <w:color w:val="auto"/>
          <w:sz w:val="24"/>
          <w:szCs w:val="24"/>
        </w:rPr>
      </w:pPr>
      <w:r w:rsidRPr="0017348A">
        <w:rPr>
          <w:rStyle w:val="mw-headline"/>
          <w:rFonts w:ascii="Times New Roman" w:hAnsi="Times New Roman" w:cs="Times New Roman"/>
          <w:color w:val="auto"/>
          <w:sz w:val="24"/>
          <w:szCs w:val="24"/>
        </w:rPr>
        <w:t>Školská legislativa upravující vzdělávání dětí se zdravotním postižením</w:t>
      </w:r>
    </w:p>
    <w:p w:rsidR="00164C08" w:rsidRPr="0017348A" w:rsidRDefault="00164C08" w:rsidP="00220B10">
      <w:pPr>
        <w:numPr>
          <w:ilvl w:val="0"/>
          <w:numId w:val="1"/>
        </w:numPr>
        <w:jc w:val="both"/>
      </w:pPr>
      <w:r w:rsidRPr="0017348A">
        <w:t>zákon č. 561/2004 Sb., o předškolním, základním, středním, vyšším odborném a jiném vzdělávání (školský zákon) a série prováděcích právních norem,</w:t>
      </w:r>
    </w:p>
    <w:p w:rsidR="00164C08" w:rsidRPr="0017348A" w:rsidRDefault="00164C08" w:rsidP="00164C08">
      <w:pPr>
        <w:numPr>
          <w:ilvl w:val="0"/>
          <w:numId w:val="1"/>
        </w:numPr>
        <w:spacing w:before="100" w:beforeAutospacing="1" w:after="100" w:afterAutospacing="1"/>
        <w:jc w:val="both"/>
      </w:pPr>
      <w:r w:rsidRPr="0017348A">
        <w:t>zákon č. 563/2004 Sb., o pedagogických pracovnících a o změně některých zákonů,</w:t>
      </w:r>
    </w:p>
    <w:p w:rsidR="00164C08" w:rsidRPr="0017348A" w:rsidRDefault="00164C08" w:rsidP="00164C08">
      <w:pPr>
        <w:numPr>
          <w:ilvl w:val="0"/>
          <w:numId w:val="1"/>
        </w:numPr>
        <w:spacing w:before="100" w:beforeAutospacing="1" w:after="100" w:afterAutospacing="1"/>
        <w:jc w:val="both"/>
      </w:pPr>
      <w:r w:rsidRPr="0017348A">
        <w:t>vyhláška MŠMT č. 14/2005 Sb., o předškolním vzdělávání,</w:t>
      </w:r>
    </w:p>
    <w:p w:rsidR="00164C08" w:rsidRPr="0017348A" w:rsidRDefault="00164C08" w:rsidP="00164C08">
      <w:pPr>
        <w:numPr>
          <w:ilvl w:val="0"/>
          <w:numId w:val="1"/>
        </w:numPr>
        <w:spacing w:before="100" w:beforeAutospacing="1" w:after="100" w:afterAutospacing="1"/>
        <w:jc w:val="both"/>
      </w:pPr>
      <w:r w:rsidRPr="0017348A">
        <w:t>vyhláška MŠMT č. 48/2005 Sb., o základním vzdělávání a některých náležitostech plnění povinné školní docházky,</w:t>
      </w:r>
    </w:p>
    <w:p w:rsidR="00164C08" w:rsidRPr="0017348A" w:rsidRDefault="00164C08" w:rsidP="00164C08">
      <w:pPr>
        <w:numPr>
          <w:ilvl w:val="0"/>
          <w:numId w:val="1"/>
        </w:numPr>
        <w:spacing w:before="100" w:beforeAutospacing="1" w:after="100" w:afterAutospacing="1"/>
        <w:jc w:val="both"/>
      </w:pPr>
      <w:r w:rsidRPr="0017348A">
        <w:t>vyhláška MŠMT č. 72/2005 Sb., o poskytování p</w:t>
      </w:r>
      <w:r w:rsidR="0055015A">
        <w:t>oradenských služeb ve školách a </w:t>
      </w:r>
      <w:r w:rsidRPr="0017348A">
        <w:t>školských poradenských zařízeních,</w:t>
      </w:r>
    </w:p>
    <w:p w:rsidR="00164C08" w:rsidRPr="0017348A" w:rsidRDefault="00164C08" w:rsidP="00164C08">
      <w:pPr>
        <w:numPr>
          <w:ilvl w:val="0"/>
          <w:numId w:val="1"/>
        </w:numPr>
        <w:spacing w:before="100" w:beforeAutospacing="1" w:after="100" w:afterAutospacing="1"/>
        <w:jc w:val="both"/>
      </w:pPr>
      <w:r w:rsidRPr="0017348A">
        <w:t>vyhláška MŠMT č. 27/2016 Sb., o vzdělávání žáků se speciálními vzdělávacími potřebami a žáků nadaných,</w:t>
      </w:r>
    </w:p>
    <w:p w:rsidR="00164C08" w:rsidRPr="0017348A" w:rsidRDefault="00164C08" w:rsidP="00164C08">
      <w:pPr>
        <w:numPr>
          <w:ilvl w:val="0"/>
          <w:numId w:val="1"/>
        </w:numPr>
        <w:spacing w:before="100" w:beforeAutospacing="1" w:after="100" w:afterAutospacing="1"/>
        <w:jc w:val="both"/>
      </w:pPr>
      <w:r w:rsidRPr="0017348A">
        <w:t>vyhláška MŠMT č. 13/2005 Sb., o středním vzdělávání a vzdělávání v konzervatoři</w:t>
      </w:r>
    </w:p>
    <w:p w:rsidR="00164C08" w:rsidRPr="0017348A" w:rsidRDefault="00164C08" w:rsidP="00220B10">
      <w:pPr>
        <w:autoSpaceDE w:val="0"/>
        <w:autoSpaceDN w:val="0"/>
        <w:adjustRightInd w:val="0"/>
        <w:ind w:firstLine="708"/>
        <w:jc w:val="both"/>
        <w:rPr>
          <w:rFonts w:eastAsiaTheme="minorHAnsi"/>
          <w:lang w:eastAsia="en-US"/>
        </w:rPr>
      </w:pPr>
      <w:r w:rsidRPr="0017348A">
        <w:rPr>
          <w:rFonts w:eastAsiaTheme="minorHAnsi"/>
          <w:lang w:eastAsia="en-US"/>
        </w:rPr>
        <w:t>V souvislosti s přijetím novely školského zákona byl ministerstvem školství vypracován Akční plán inkluzivního vzdělávání na období 2016 – 2018 a Situační zpráva o inkluzivním vzdělávání. Akční plán inkluzivního vzdělávání vychází z dokumentu Strategie vzdělávací politiky České republiky do roku 2020, v němž jsou definován</w:t>
      </w:r>
      <w:r w:rsidR="0055015A">
        <w:rPr>
          <w:rFonts w:eastAsiaTheme="minorHAnsi"/>
          <w:lang w:eastAsia="en-US"/>
        </w:rPr>
        <w:t>a i prioritní témata vzhledem k </w:t>
      </w:r>
      <w:r w:rsidRPr="0017348A">
        <w:rPr>
          <w:rFonts w:eastAsiaTheme="minorHAnsi"/>
          <w:lang w:eastAsia="en-US"/>
        </w:rPr>
        <w:t>inkluzivnímu vzdělávání.</w:t>
      </w:r>
    </w:p>
    <w:p w:rsidR="00164C08" w:rsidRPr="00220B10" w:rsidRDefault="00164C08" w:rsidP="00220B10">
      <w:pPr>
        <w:pStyle w:val="Odstavecseseznamem"/>
        <w:numPr>
          <w:ilvl w:val="0"/>
          <w:numId w:val="13"/>
        </w:numPr>
        <w:spacing w:before="100" w:beforeAutospacing="1" w:after="100" w:afterAutospacing="1"/>
        <w:ind w:left="284"/>
        <w:jc w:val="both"/>
        <w:rPr>
          <w:rFonts w:eastAsiaTheme="minorHAnsi"/>
          <w:sz w:val="28"/>
          <w:szCs w:val="28"/>
          <w:lang w:eastAsia="en-US"/>
        </w:rPr>
      </w:pPr>
      <w:r w:rsidRPr="00220B10">
        <w:rPr>
          <w:rFonts w:eastAsiaTheme="minorHAnsi"/>
          <w:b/>
          <w:sz w:val="28"/>
          <w:szCs w:val="28"/>
          <w:lang w:eastAsia="en-US"/>
        </w:rPr>
        <w:t>Nové pojetí vzdělávání dětí, žáků a studentů se speciálními vzdělávacími potřebami</w:t>
      </w:r>
      <w:r w:rsidRPr="00220B10">
        <w:rPr>
          <w:rFonts w:eastAsiaTheme="minorHAnsi"/>
          <w:sz w:val="28"/>
          <w:szCs w:val="28"/>
          <w:lang w:eastAsia="en-US"/>
        </w:rPr>
        <w:t xml:space="preserve"> </w:t>
      </w:r>
    </w:p>
    <w:p w:rsidR="00220B10" w:rsidRDefault="00164C08" w:rsidP="00220B10">
      <w:pPr>
        <w:ind w:firstLine="709"/>
        <w:jc w:val="both"/>
      </w:pPr>
      <w:r>
        <w:rPr>
          <w:rFonts w:eastAsiaTheme="minorHAnsi"/>
          <w:lang w:eastAsia="en-US"/>
        </w:rPr>
        <w:t>Toto nové pojetí bylo umožněno od 1. září 2016 novelizací</w:t>
      </w:r>
      <w:r w:rsidRPr="00E645B7">
        <w:rPr>
          <w:rFonts w:eastAsiaTheme="minorHAnsi"/>
          <w:lang w:eastAsia="en-US"/>
        </w:rPr>
        <w:t xml:space="preserve"> § 16 školského zákona</w:t>
      </w:r>
      <w:r>
        <w:rPr>
          <w:rFonts w:eastAsiaTheme="minorHAnsi"/>
          <w:lang w:eastAsia="en-US"/>
        </w:rPr>
        <w:t>, upravenou vyhláškou</w:t>
      </w:r>
      <w:r w:rsidRPr="0017348A">
        <w:rPr>
          <w:rFonts w:eastAsiaTheme="minorHAnsi"/>
          <w:lang w:eastAsia="en-US"/>
        </w:rPr>
        <w:t xml:space="preserve"> č. 27/2016 Sb., o vzdělávání žáků se speciálními vzdělávacími potřebami a žáků nadaných a </w:t>
      </w:r>
      <w:r>
        <w:rPr>
          <w:rFonts w:eastAsiaTheme="minorHAnsi"/>
        </w:rPr>
        <w:t>novelizovanou vyhláškou</w:t>
      </w:r>
      <w:r w:rsidRPr="0017348A">
        <w:rPr>
          <w:rFonts w:eastAsiaTheme="minorHAnsi"/>
        </w:rPr>
        <w:t xml:space="preserve"> č. 364/2005 S</w:t>
      </w:r>
      <w:r w:rsidR="0055015A">
        <w:rPr>
          <w:rFonts w:eastAsiaTheme="minorHAnsi"/>
        </w:rPr>
        <w:t>b., o vedení dokumentace škol a </w:t>
      </w:r>
      <w:r w:rsidRPr="0017348A">
        <w:rPr>
          <w:rFonts w:eastAsiaTheme="minorHAnsi"/>
        </w:rPr>
        <w:t xml:space="preserve">školských zařízení a školní matriky. </w:t>
      </w:r>
      <w:r>
        <w:t>Tyto dokumenty definují podpůrná opatření a</w:t>
      </w:r>
      <w:r w:rsidRPr="0017348A">
        <w:t xml:space="preserve"> skupiny žáků, kterým je podpora </w:t>
      </w:r>
      <w:r>
        <w:t>určena</w:t>
      </w:r>
      <w:r w:rsidRPr="0017348A">
        <w:t xml:space="preserve">. </w:t>
      </w:r>
    </w:p>
    <w:p w:rsidR="00164C08" w:rsidRDefault="00164C08" w:rsidP="00220B10">
      <w:pPr>
        <w:ind w:firstLine="709"/>
        <w:jc w:val="both"/>
      </w:pPr>
      <w:r w:rsidRPr="0017348A">
        <w:rPr>
          <w:b/>
        </w:rPr>
        <w:t>Podpůrná opatření</w:t>
      </w:r>
      <w:r w:rsidRPr="0017348A">
        <w:t xml:space="preserve"> spočívají v poradenské pomoci školy a školského poradenského zařízení, úpravě organizace, obsahu, hodnocení, forem a metod vzdělávání a školských služeb, včetně prodloužení délky středního nebo vyššího odborného vzdělávání až o dva roky, úpravě podmínek přijímání ke vzdělávání a ukončování vzdělávání, použití kompenzačních pomůcek, speciálních učebnic a speciálních učebních pomůcek, podpůrných nebo náhradních komunikačních systémů, úpravě očekávaných výstupů vzdělávání, vzdělávání podle individuálního vzdělávacího plánu, využití asistenta pedagoga, dalšího pedagogického pracovníka, tlumočníka českého znakového jazyka, přepisovatele pro neslyšící, poskytování vzdělávání nebo školských služeb v prostorách stavebně nebo technicky upravených.</w:t>
      </w:r>
    </w:p>
    <w:p w:rsidR="00164C08" w:rsidRPr="00220B10" w:rsidRDefault="00164C08" w:rsidP="00220B10">
      <w:pPr>
        <w:pStyle w:val="Odstavecseseznamem"/>
        <w:numPr>
          <w:ilvl w:val="0"/>
          <w:numId w:val="13"/>
        </w:numPr>
        <w:tabs>
          <w:tab w:val="left" w:pos="360"/>
        </w:tabs>
        <w:spacing w:before="100" w:beforeAutospacing="1" w:after="100" w:afterAutospacing="1"/>
        <w:ind w:left="284"/>
        <w:jc w:val="both"/>
        <w:rPr>
          <w:sz w:val="28"/>
          <w:szCs w:val="28"/>
        </w:rPr>
      </w:pPr>
      <w:r w:rsidRPr="00220B10">
        <w:rPr>
          <w:b/>
          <w:sz w:val="28"/>
          <w:szCs w:val="28"/>
        </w:rPr>
        <w:t>Statistika</w:t>
      </w:r>
    </w:p>
    <w:p w:rsidR="00164C08" w:rsidRPr="0017348A" w:rsidRDefault="00164C08" w:rsidP="00220B10">
      <w:pPr>
        <w:pStyle w:val="Bezmezer"/>
        <w:ind w:firstLine="708"/>
        <w:jc w:val="both"/>
        <w:rPr>
          <w:rFonts w:ascii="Times New Roman" w:hAnsi="Times New Roman"/>
          <w:sz w:val="24"/>
          <w:szCs w:val="24"/>
        </w:rPr>
      </w:pPr>
      <w:r w:rsidRPr="0017348A">
        <w:rPr>
          <w:rFonts w:ascii="Times New Roman" w:hAnsi="Times New Roman"/>
          <w:sz w:val="24"/>
          <w:szCs w:val="24"/>
        </w:rPr>
        <w:t>Na základních školách se dnes vzdělává 900 tisíc dětí. Žáků se zdravotním postižením je kolem 95 tisíc. K nejčastější diagnóze patří poruchy učení. Žáků s lehkou mentální retardací máme aktuálně přibližně 11 tisíc, s poruchami chování 13 tisíc a</w:t>
      </w:r>
      <w:r>
        <w:rPr>
          <w:rFonts w:ascii="Times New Roman" w:hAnsi="Times New Roman"/>
          <w:sz w:val="24"/>
          <w:szCs w:val="24"/>
        </w:rPr>
        <w:t xml:space="preserve"> autistického spektra 4 tisíce.</w:t>
      </w:r>
      <w:r w:rsidR="00220B10">
        <w:rPr>
          <w:rFonts w:ascii="Times New Roman" w:hAnsi="Times New Roman"/>
          <w:sz w:val="24"/>
          <w:szCs w:val="24"/>
        </w:rPr>
        <w:t xml:space="preserve"> </w:t>
      </w:r>
      <w:r w:rsidRPr="0017348A">
        <w:rPr>
          <w:rFonts w:ascii="Times New Roman" w:hAnsi="Times New Roman"/>
          <w:sz w:val="24"/>
          <w:szCs w:val="24"/>
        </w:rPr>
        <w:t xml:space="preserve">(zdroj Ondřej </w:t>
      </w:r>
      <w:proofErr w:type="spellStart"/>
      <w:r w:rsidRPr="0017348A">
        <w:rPr>
          <w:rFonts w:ascii="Times New Roman" w:hAnsi="Times New Roman"/>
          <w:sz w:val="24"/>
          <w:szCs w:val="24"/>
        </w:rPr>
        <w:t>Andrys</w:t>
      </w:r>
      <w:proofErr w:type="spellEnd"/>
      <w:r w:rsidRPr="0017348A">
        <w:rPr>
          <w:rFonts w:ascii="Times New Roman" w:hAnsi="Times New Roman"/>
          <w:sz w:val="24"/>
          <w:szCs w:val="24"/>
        </w:rPr>
        <w:t>, náměstek ústředního školního inspektora</w:t>
      </w:r>
      <w:r>
        <w:rPr>
          <w:rFonts w:ascii="Times New Roman" w:hAnsi="Times New Roman"/>
          <w:sz w:val="24"/>
          <w:szCs w:val="24"/>
        </w:rPr>
        <w:t xml:space="preserve"> na konferenci</w:t>
      </w:r>
      <w:r w:rsidRPr="0017348A">
        <w:rPr>
          <w:rFonts w:ascii="Times New Roman" w:hAnsi="Times New Roman"/>
          <w:sz w:val="24"/>
          <w:szCs w:val="24"/>
        </w:rPr>
        <w:t xml:space="preserve"> </w:t>
      </w:r>
      <w:r w:rsidR="00220B10">
        <w:rPr>
          <w:rFonts w:ascii="Times New Roman" w:hAnsi="Times New Roman"/>
          <w:sz w:val="24"/>
          <w:szCs w:val="24"/>
        </w:rPr>
        <w:t>v </w:t>
      </w:r>
      <w:r>
        <w:rPr>
          <w:rFonts w:ascii="Times New Roman" w:hAnsi="Times New Roman"/>
          <w:sz w:val="24"/>
          <w:szCs w:val="24"/>
        </w:rPr>
        <w:t>Senátu</w:t>
      </w:r>
      <w:r w:rsidRPr="0017348A">
        <w:rPr>
          <w:rFonts w:ascii="Times New Roman" w:hAnsi="Times New Roman"/>
          <w:sz w:val="24"/>
          <w:szCs w:val="24"/>
        </w:rPr>
        <w:t xml:space="preserve"> PČR 16.</w:t>
      </w:r>
      <w:r>
        <w:rPr>
          <w:rFonts w:ascii="Times New Roman" w:hAnsi="Times New Roman"/>
          <w:sz w:val="24"/>
          <w:szCs w:val="24"/>
        </w:rPr>
        <w:t xml:space="preserve"> </w:t>
      </w:r>
      <w:r w:rsidRPr="0017348A">
        <w:rPr>
          <w:rFonts w:ascii="Times New Roman" w:hAnsi="Times New Roman"/>
          <w:sz w:val="24"/>
          <w:szCs w:val="24"/>
        </w:rPr>
        <w:t>5.</w:t>
      </w:r>
      <w:r>
        <w:rPr>
          <w:rFonts w:ascii="Times New Roman" w:hAnsi="Times New Roman"/>
          <w:sz w:val="24"/>
          <w:szCs w:val="24"/>
        </w:rPr>
        <w:t xml:space="preserve"> </w:t>
      </w:r>
      <w:r w:rsidRPr="0017348A">
        <w:rPr>
          <w:rFonts w:ascii="Times New Roman" w:hAnsi="Times New Roman"/>
          <w:sz w:val="24"/>
          <w:szCs w:val="24"/>
        </w:rPr>
        <w:t>2018)</w:t>
      </w:r>
    </w:p>
    <w:p w:rsidR="00164C08" w:rsidRPr="00AF1DF3" w:rsidRDefault="00164C08" w:rsidP="00220B10">
      <w:pPr>
        <w:autoSpaceDE w:val="0"/>
        <w:autoSpaceDN w:val="0"/>
        <w:adjustRightInd w:val="0"/>
        <w:ind w:firstLine="708"/>
        <w:jc w:val="both"/>
        <w:rPr>
          <w:rFonts w:eastAsiaTheme="minorHAnsi"/>
          <w:lang w:eastAsia="en-US"/>
        </w:rPr>
      </w:pPr>
      <w:r w:rsidRPr="00AF1DF3">
        <w:rPr>
          <w:rFonts w:eastAsiaTheme="minorHAnsi"/>
          <w:bCs/>
          <w:lang w:eastAsia="en-US"/>
        </w:rPr>
        <w:lastRenderedPageBreak/>
        <w:t xml:space="preserve">Počet žáků v základních školách speciálních </w:t>
      </w:r>
      <w:r>
        <w:rPr>
          <w:rFonts w:eastAsiaTheme="minorHAnsi"/>
          <w:bCs/>
          <w:lang w:eastAsia="en-US"/>
        </w:rPr>
        <w:t>se snižuje.</w:t>
      </w:r>
      <w:r w:rsidRPr="0017348A">
        <w:rPr>
          <w:rFonts w:eastAsiaTheme="minorHAnsi"/>
          <w:lang w:eastAsia="en-US"/>
        </w:rPr>
        <w:t xml:space="preserve"> </w:t>
      </w:r>
      <w:r w:rsidRPr="0017348A">
        <w:t>Ve školním roce 2015/2016 chodilo do ZŠ speciál</w:t>
      </w:r>
      <w:r>
        <w:t>ní 23880 a do ZŠ 54837 žáků se znevýhodněním, v</w:t>
      </w:r>
      <w:r w:rsidRPr="0017348A">
        <w:t xml:space="preserve">e školním roce 2016/2017 chodilo do ZŠ speciální 22721 a do </w:t>
      </w:r>
      <w:r>
        <w:t>ZŠ 58923 žáků se znevýhodněním, v</w:t>
      </w:r>
      <w:r w:rsidRPr="0017348A">
        <w:t xml:space="preserve">e školním roce 2017/2018 chodí do ZŠ speciální 23041 a do ZŠ 72765 </w:t>
      </w:r>
      <w:r>
        <w:t>žáků se</w:t>
      </w:r>
      <w:r w:rsidRPr="0017348A">
        <w:t xml:space="preserve"> znevýhodněním.</w:t>
      </w:r>
    </w:p>
    <w:p w:rsidR="00164C08" w:rsidRPr="0017348A" w:rsidRDefault="00164C08" w:rsidP="00164C08">
      <w:pPr>
        <w:pStyle w:val="Bezmezer"/>
        <w:jc w:val="both"/>
        <w:rPr>
          <w:rFonts w:ascii="Times New Roman" w:hAnsi="Times New Roman"/>
          <w:sz w:val="24"/>
          <w:szCs w:val="24"/>
        </w:rPr>
      </w:pPr>
      <w:r w:rsidRPr="0017348A">
        <w:rPr>
          <w:rFonts w:ascii="Times New Roman" w:hAnsi="Times New Roman"/>
          <w:sz w:val="24"/>
          <w:szCs w:val="24"/>
        </w:rPr>
        <w:t>(zdroj analýza MŠMT podle iDNES.cz 27.</w:t>
      </w:r>
      <w:r>
        <w:rPr>
          <w:rFonts w:ascii="Times New Roman" w:hAnsi="Times New Roman"/>
          <w:sz w:val="24"/>
          <w:szCs w:val="24"/>
        </w:rPr>
        <w:t xml:space="preserve"> 10.</w:t>
      </w:r>
      <w:r w:rsidRPr="0017348A">
        <w:rPr>
          <w:rFonts w:ascii="Times New Roman" w:hAnsi="Times New Roman"/>
          <w:sz w:val="24"/>
          <w:szCs w:val="24"/>
        </w:rPr>
        <w:t xml:space="preserve"> 2017)</w:t>
      </w:r>
    </w:p>
    <w:p w:rsidR="00164C08" w:rsidRPr="00220B10" w:rsidRDefault="00164C08" w:rsidP="00220B10">
      <w:pPr>
        <w:pStyle w:val="Odstavecseseznamem"/>
        <w:numPr>
          <w:ilvl w:val="0"/>
          <w:numId w:val="13"/>
        </w:numPr>
        <w:spacing w:before="100" w:beforeAutospacing="1" w:after="100" w:afterAutospacing="1"/>
        <w:ind w:left="284"/>
        <w:jc w:val="both"/>
        <w:rPr>
          <w:b/>
          <w:sz w:val="28"/>
          <w:szCs w:val="28"/>
        </w:rPr>
      </w:pPr>
      <w:r w:rsidRPr="00220B10">
        <w:rPr>
          <w:b/>
          <w:sz w:val="28"/>
          <w:szCs w:val="28"/>
        </w:rPr>
        <w:t xml:space="preserve">Přístup KSČM </w:t>
      </w:r>
    </w:p>
    <w:p w:rsidR="00164C08" w:rsidRDefault="00164C08" w:rsidP="00220B10">
      <w:pPr>
        <w:pStyle w:val="Bezmezer"/>
        <w:ind w:firstLine="708"/>
        <w:jc w:val="both"/>
        <w:rPr>
          <w:rFonts w:ascii="Times New Roman" w:hAnsi="Times New Roman"/>
          <w:sz w:val="24"/>
          <w:szCs w:val="24"/>
        </w:rPr>
      </w:pPr>
      <w:r w:rsidRPr="00F0682E">
        <w:rPr>
          <w:rFonts w:ascii="Times New Roman" w:hAnsi="Times New Roman"/>
          <w:sz w:val="24"/>
          <w:szCs w:val="24"/>
        </w:rPr>
        <w:t xml:space="preserve">Inkluze v rozumné míře podle potřeb žáků a podmínek dané školy probíhala i </w:t>
      </w:r>
      <w:r>
        <w:rPr>
          <w:rFonts w:ascii="Times New Roman" w:hAnsi="Times New Roman"/>
          <w:sz w:val="24"/>
          <w:szCs w:val="24"/>
        </w:rPr>
        <w:t>před listopadem</w:t>
      </w:r>
      <w:r w:rsidRPr="00F0682E">
        <w:rPr>
          <w:rFonts w:ascii="Times New Roman" w:hAnsi="Times New Roman"/>
          <w:sz w:val="24"/>
          <w:szCs w:val="24"/>
        </w:rPr>
        <w:t>. Pokud žáci učení nezvládali, byli zařazeni do škol speciálních</w:t>
      </w:r>
      <w:r>
        <w:rPr>
          <w:rFonts w:ascii="Times New Roman" w:hAnsi="Times New Roman"/>
          <w:sz w:val="24"/>
          <w:szCs w:val="24"/>
        </w:rPr>
        <w:t>, v nichž se pod vedením speciálních pedagogů vzdělávali podle svých schopností a potřeb, aby byli schopni se co nejlépe integrovat do společnosti.</w:t>
      </w:r>
    </w:p>
    <w:p w:rsidR="00164C08" w:rsidRDefault="00164C08" w:rsidP="00164C08">
      <w:pPr>
        <w:pStyle w:val="Bezmezer"/>
        <w:jc w:val="both"/>
        <w:rPr>
          <w:rFonts w:ascii="Times New Roman" w:hAnsi="Times New Roman"/>
          <w:sz w:val="24"/>
          <w:szCs w:val="24"/>
        </w:rPr>
      </w:pPr>
    </w:p>
    <w:p w:rsidR="00164C08" w:rsidRDefault="00164C08" w:rsidP="00220B10">
      <w:pPr>
        <w:pStyle w:val="Bezmezer"/>
        <w:ind w:firstLine="708"/>
        <w:jc w:val="both"/>
        <w:rPr>
          <w:rFonts w:ascii="Times New Roman" w:hAnsi="Times New Roman"/>
          <w:sz w:val="24"/>
          <w:szCs w:val="24"/>
        </w:rPr>
      </w:pPr>
      <w:r w:rsidRPr="00F0682E">
        <w:rPr>
          <w:rFonts w:ascii="Times New Roman" w:hAnsi="Times New Roman"/>
          <w:sz w:val="24"/>
          <w:szCs w:val="24"/>
        </w:rPr>
        <w:t>Novela</w:t>
      </w:r>
      <w:r w:rsidR="00202A8A">
        <w:rPr>
          <w:rFonts w:ascii="Times New Roman" w:hAnsi="Times New Roman"/>
          <w:sz w:val="24"/>
          <w:szCs w:val="24"/>
        </w:rPr>
        <w:t xml:space="preserve"> školského zákona, která od 1. z</w:t>
      </w:r>
      <w:r>
        <w:rPr>
          <w:rFonts w:ascii="Times New Roman" w:hAnsi="Times New Roman"/>
          <w:sz w:val="24"/>
          <w:szCs w:val="24"/>
        </w:rPr>
        <w:t>áří 2016 zavedla zmíněné změny,</w:t>
      </w:r>
      <w:r w:rsidRPr="00F0682E">
        <w:rPr>
          <w:rFonts w:ascii="Times New Roman" w:hAnsi="Times New Roman"/>
          <w:sz w:val="24"/>
          <w:szCs w:val="24"/>
        </w:rPr>
        <w:t xml:space="preserve"> </w:t>
      </w:r>
      <w:r>
        <w:rPr>
          <w:rFonts w:ascii="Times New Roman" w:hAnsi="Times New Roman"/>
          <w:sz w:val="24"/>
          <w:szCs w:val="24"/>
        </w:rPr>
        <w:t>byla</w:t>
      </w:r>
      <w:r w:rsidRPr="00F0682E">
        <w:rPr>
          <w:rFonts w:ascii="Times New Roman" w:hAnsi="Times New Roman"/>
          <w:sz w:val="24"/>
          <w:szCs w:val="24"/>
        </w:rPr>
        <w:t xml:space="preserve"> od počátku předmětem diskuze a kritiky ze strany učitelů běžných i speciálních škol, poradenských zařízení, školských asociací a dalších expertů. Silná kritika zaznívala i ze strany KSČM. </w:t>
      </w:r>
      <w:r>
        <w:rPr>
          <w:rFonts w:ascii="Times New Roman" w:hAnsi="Times New Roman"/>
          <w:sz w:val="24"/>
          <w:szCs w:val="24"/>
        </w:rPr>
        <w:t>V</w:t>
      </w:r>
      <w:r w:rsidRPr="00F0682E">
        <w:rPr>
          <w:rFonts w:ascii="Times New Roman" w:hAnsi="Times New Roman"/>
          <w:sz w:val="24"/>
          <w:szCs w:val="24"/>
        </w:rPr>
        <w:t xml:space="preserve">ystupovali </w:t>
      </w:r>
      <w:r>
        <w:rPr>
          <w:rFonts w:ascii="Times New Roman" w:hAnsi="Times New Roman"/>
          <w:sz w:val="24"/>
          <w:szCs w:val="24"/>
        </w:rPr>
        <w:t xml:space="preserve">jsme </w:t>
      </w:r>
      <w:r w:rsidRPr="00F0682E">
        <w:rPr>
          <w:rFonts w:ascii="Times New Roman" w:hAnsi="Times New Roman"/>
          <w:sz w:val="24"/>
          <w:szCs w:val="24"/>
        </w:rPr>
        <w:t>na konferencích a seminářích, při jednáních na školském výboru i na plénu sněmovny. Navrhli jsme jako minimální požadavek odložení účinnosti</w:t>
      </w:r>
      <w:r>
        <w:rPr>
          <w:rFonts w:ascii="Times New Roman" w:hAnsi="Times New Roman"/>
          <w:sz w:val="24"/>
          <w:szCs w:val="24"/>
        </w:rPr>
        <w:t xml:space="preserve"> o dva, respektive o jeden rok, a </w:t>
      </w:r>
      <w:r w:rsidRPr="00F0682E">
        <w:rPr>
          <w:rFonts w:ascii="Times New Roman" w:hAnsi="Times New Roman"/>
          <w:sz w:val="24"/>
          <w:szCs w:val="24"/>
        </w:rPr>
        <w:t>ověření „inkluze“ v pilotním programu</w:t>
      </w:r>
      <w:r>
        <w:rPr>
          <w:rFonts w:ascii="Times New Roman" w:hAnsi="Times New Roman"/>
          <w:sz w:val="24"/>
          <w:szCs w:val="24"/>
        </w:rPr>
        <w:t xml:space="preserve"> i vzhledem k nepřipravenosti terénu. Teprve p</w:t>
      </w:r>
      <w:r w:rsidRPr="00F0682E">
        <w:rPr>
          <w:rFonts w:ascii="Times New Roman" w:hAnsi="Times New Roman"/>
          <w:sz w:val="24"/>
          <w:szCs w:val="24"/>
        </w:rPr>
        <w:t xml:space="preserve">o </w:t>
      </w:r>
      <w:r>
        <w:rPr>
          <w:rFonts w:ascii="Times New Roman" w:hAnsi="Times New Roman"/>
          <w:sz w:val="24"/>
          <w:szCs w:val="24"/>
        </w:rPr>
        <w:t xml:space="preserve">jeho </w:t>
      </w:r>
      <w:r w:rsidRPr="00F0682E">
        <w:rPr>
          <w:rFonts w:ascii="Times New Roman" w:hAnsi="Times New Roman"/>
          <w:sz w:val="24"/>
          <w:szCs w:val="24"/>
        </w:rPr>
        <w:t>vyhodnocení rozhodnout</w:t>
      </w:r>
      <w:r>
        <w:rPr>
          <w:rFonts w:ascii="Times New Roman" w:hAnsi="Times New Roman"/>
          <w:sz w:val="24"/>
          <w:szCs w:val="24"/>
        </w:rPr>
        <w:t>, co dál</w:t>
      </w:r>
      <w:r w:rsidRPr="00F0682E">
        <w:rPr>
          <w:rFonts w:ascii="Times New Roman" w:hAnsi="Times New Roman"/>
          <w:sz w:val="24"/>
          <w:szCs w:val="24"/>
        </w:rPr>
        <w:t xml:space="preserve">. Náš návrh na odložení o dva roky však nezískal dostatečnou podporu, druhý návrh (odložení o jeden rok) sněmovna nedokázala včas projednat. V průběhu </w:t>
      </w:r>
      <w:r>
        <w:rPr>
          <w:rFonts w:ascii="Times New Roman" w:hAnsi="Times New Roman"/>
          <w:sz w:val="24"/>
          <w:szCs w:val="24"/>
        </w:rPr>
        <w:t xml:space="preserve">uplynulých </w:t>
      </w:r>
      <w:r w:rsidRPr="00F0682E">
        <w:rPr>
          <w:rFonts w:ascii="Times New Roman" w:hAnsi="Times New Roman"/>
          <w:sz w:val="24"/>
          <w:szCs w:val="24"/>
        </w:rPr>
        <w:t xml:space="preserve">dvou let realizace „společného vzdělávání“ se </w:t>
      </w:r>
      <w:r>
        <w:rPr>
          <w:rFonts w:ascii="Times New Roman" w:hAnsi="Times New Roman"/>
          <w:sz w:val="24"/>
          <w:szCs w:val="24"/>
        </w:rPr>
        <w:t xml:space="preserve">potvrzují naše obavy, stejně jako </w:t>
      </w:r>
      <w:r w:rsidRPr="0017348A">
        <w:rPr>
          <w:rFonts w:ascii="Times New Roman" w:hAnsi="Times New Roman"/>
          <w:sz w:val="24"/>
          <w:szCs w:val="24"/>
        </w:rPr>
        <w:t>ČŠI</w:t>
      </w:r>
      <w:r>
        <w:rPr>
          <w:rFonts w:ascii="Times New Roman" w:hAnsi="Times New Roman"/>
          <w:sz w:val="24"/>
          <w:szCs w:val="24"/>
        </w:rPr>
        <w:t>, která</w:t>
      </w:r>
      <w:r w:rsidRPr="0017348A">
        <w:rPr>
          <w:rFonts w:ascii="Times New Roman" w:hAnsi="Times New Roman"/>
          <w:sz w:val="24"/>
          <w:szCs w:val="24"/>
        </w:rPr>
        <w:t xml:space="preserve"> vydala tematickou zprávu o společném vzdělávání</w:t>
      </w:r>
      <w:r>
        <w:rPr>
          <w:rFonts w:ascii="Times New Roman" w:hAnsi="Times New Roman"/>
          <w:sz w:val="24"/>
          <w:szCs w:val="24"/>
        </w:rPr>
        <w:t xml:space="preserve"> ve školním roce 2016/17. V ní zmiňuje především </w:t>
      </w:r>
      <w:r w:rsidRPr="0017348A">
        <w:rPr>
          <w:rFonts w:ascii="Times New Roman" w:hAnsi="Times New Roman"/>
          <w:sz w:val="24"/>
          <w:szCs w:val="24"/>
        </w:rPr>
        <w:t>administrativní náročnost</w:t>
      </w:r>
      <w:r>
        <w:rPr>
          <w:rFonts w:ascii="Times New Roman" w:hAnsi="Times New Roman"/>
          <w:sz w:val="24"/>
          <w:szCs w:val="24"/>
        </w:rPr>
        <w:t>,</w:t>
      </w:r>
      <w:r w:rsidR="0055015A">
        <w:rPr>
          <w:rFonts w:ascii="Times New Roman" w:hAnsi="Times New Roman"/>
          <w:sz w:val="24"/>
          <w:szCs w:val="24"/>
        </w:rPr>
        <w:t xml:space="preserve"> enormní zvýšení pedagogické a </w:t>
      </w:r>
      <w:r w:rsidRPr="0017348A">
        <w:rPr>
          <w:rFonts w:ascii="Times New Roman" w:hAnsi="Times New Roman"/>
          <w:sz w:val="24"/>
          <w:szCs w:val="24"/>
        </w:rPr>
        <w:t>metodické zátěže pro učitele, absence kv</w:t>
      </w:r>
      <w:r>
        <w:rPr>
          <w:rFonts w:ascii="Times New Roman" w:hAnsi="Times New Roman"/>
          <w:sz w:val="24"/>
          <w:szCs w:val="24"/>
        </w:rPr>
        <w:t>alifikace pro práci s dětmi se speciálními vzdělávacími potřebami</w:t>
      </w:r>
      <w:r w:rsidRPr="0017348A">
        <w:rPr>
          <w:rFonts w:ascii="Times New Roman" w:hAnsi="Times New Roman"/>
          <w:sz w:val="24"/>
          <w:szCs w:val="24"/>
        </w:rPr>
        <w:t xml:space="preserve">, personální </w:t>
      </w:r>
      <w:proofErr w:type="spellStart"/>
      <w:r w:rsidRPr="0017348A">
        <w:rPr>
          <w:rFonts w:ascii="Times New Roman" w:hAnsi="Times New Roman"/>
          <w:sz w:val="24"/>
          <w:szCs w:val="24"/>
        </w:rPr>
        <w:t>poddimenzovanost</w:t>
      </w:r>
      <w:proofErr w:type="spellEnd"/>
      <w:r w:rsidRPr="0017348A">
        <w:rPr>
          <w:rFonts w:ascii="Times New Roman" w:hAnsi="Times New Roman"/>
          <w:sz w:val="24"/>
          <w:szCs w:val="24"/>
        </w:rPr>
        <w:t xml:space="preserve"> na školách i v poradenských zařízeních, obsahov</w:t>
      </w:r>
      <w:r>
        <w:rPr>
          <w:rFonts w:ascii="Times New Roman" w:hAnsi="Times New Roman"/>
          <w:sz w:val="24"/>
          <w:szCs w:val="24"/>
        </w:rPr>
        <w:t>ou</w:t>
      </w:r>
      <w:r w:rsidRPr="0017348A">
        <w:rPr>
          <w:rFonts w:ascii="Times New Roman" w:hAnsi="Times New Roman"/>
          <w:sz w:val="24"/>
          <w:szCs w:val="24"/>
        </w:rPr>
        <w:t xml:space="preserve"> roztříštěnost a špatné</w:t>
      </w:r>
      <w:r>
        <w:rPr>
          <w:rFonts w:ascii="Times New Roman" w:hAnsi="Times New Roman"/>
          <w:sz w:val="24"/>
          <w:szCs w:val="24"/>
        </w:rPr>
        <w:t xml:space="preserve"> zaměření kurzů (</w:t>
      </w:r>
      <w:r w:rsidRPr="0017348A">
        <w:rPr>
          <w:rFonts w:ascii="Times New Roman" w:hAnsi="Times New Roman"/>
          <w:sz w:val="24"/>
          <w:szCs w:val="24"/>
        </w:rPr>
        <w:t>informace se různí, jsou nejednoznačné, a to i na kurzech NIDV vedených certifikovanými lektory, další vzdělávání nepokrývá potřebu proškolení všech pedagogů, kteří vyučují žáky s nárokem na podpůrná opatření, školní poradenské pracoviště by měla mít i speciálního pedagoga a psychologa, ale není pro ně vytvořen systém financování, chybí pilotní ověřování)</w:t>
      </w:r>
      <w:r>
        <w:rPr>
          <w:rFonts w:ascii="Times New Roman" w:hAnsi="Times New Roman"/>
          <w:sz w:val="24"/>
          <w:szCs w:val="24"/>
        </w:rPr>
        <w:t>.</w:t>
      </w:r>
    </w:p>
    <w:p w:rsidR="00164C08" w:rsidRPr="0017348A" w:rsidRDefault="00164C08" w:rsidP="00220B10">
      <w:pPr>
        <w:pStyle w:val="Bezmezer"/>
        <w:ind w:firstLine="708"/>
        <w:jc w:val="both"/>
        <w:rPr>
          <w:rFonts w:ascii="Times New Roman" w:hAnsi="Times New Roman"/>
          <w:sz w:val="24"/>
          <w:szCs w:val="24"/>
        </w:rPr>
      </w:pPr>
      <w:r>
        <w:rPr>
          <w:rFonts w:ascii="Times New Roman" w:hAnsi="Times New Roman"/>
          <w:sz w:val="24"/>
          <w:szCs w:val="24"/>
        </w:rPr>
        <w:t>Také podle A</w:t>
      </w:r>
      <w:r w:rsidRPr="0017348A">
        <w:rPr>
          <w:rFonts w:ascii="Times New Roman" w:hAnsi="Times New Roman"/>
          <w:sz w:val="24"/>
          <w:szCs w:val="24"/>
        </w:rPr>
        <w:t>sociace speciálních pedagogů</w:t>
      </w:r>
      <w:r>
        <w:rPr>
          <w:rFonts w:ascii="Times New Roman" w:hAnsi="Times New Roman"/>
          <w:sz w:val="24"/>
          <w:szCs w:val="24"/>
        </w:rPr>
        <w:t>, která</w:t>
      </w:r>
      <w:r w:rsidRPr="0017348A">
        <w:rPr>
          <w:rFonts w:ascii="Times New Roman" w:hAnsi="Times New Roman"/>
          <w:sz w:val="24"/>
          <w:szCs w:val="24"/>
        </w:rPr>
        <w:t xml:space="preserve"> hodn</w:t>
      </w:r>
      <w:r>
        <w:rPr>
          <w:rFonts w:ascii="Times New Roman" w:hAnsi="Times New Roman"/>
          <w:sz w:val="24"/>
          <w:szCs w:val="24"/>
        </w:rPr>
        <w:t xml:space="preserve">otila dosavadní průběh inkluze, tato </w:t>
      </w:r>
      <w:r w:rsidRPr="0017348A">
        <w:rPr>
          <w:rFonts w:ascii="Times New Roman" w:hAnsi="Times New Roman"/>
          <w:sz w:val="24"/>
          <w:szCs w:val="24"/>
        </w:rPr>
        <w:t>nenaplnila proklamovaná očekávání, přinesla nepřiměřenou administrativní a personální zát</w:t>
      </w:r>
      <w:r>
        <w:rPr>
          <w:rFonts w:ascii="Times New Roman" w:hAnsi="Times New Roman"/>
          <w:sz w:val="24"/>
          <w:szCs w:val="24"/>
        </w:rPr>
        <w:t>ěž, nedostatek peněz pro školy, navíc</w:t>
      </w:r>
      <w:r w:rsidRPr="0017348A">
        <w:rPr>
          <w:rFonts w:ascii="Times New Roman" w:hAnsi="Times New Roman"/>
          <w:sz w:val="24"/>
          <w:szCs w:val="24"/>
        </w:rPr>
        <w:t xml:space="preserve"> proudí do škol se zpožděním. Dále - snížená úroveň vzdělávání v důsledku vyššího počtu žáků s výchovnými a závažnými výukovými problémy, nedostatek času pedagogů pro běžné žáky a pro žáky s mimořádným nadáním. Nabídky DVPP nejsou tematicky vhodně volené a nejsou provedené na odpovídající odborné úrovni, lektoři často nemají praktické zkušenosti. </w:t>
      </w:r>
      <w:r>
        <w:rPr>
          <w:rFonts w:ascii="Times New Roman" w:hAnsi="Times New Roman"/>
          <w:sz w:val="24"/>
          <w:szCs w:val="24"/>
        </w:rPr>
        <w:t xml:space="preserve">Školská poradenská zařízení jsou </w:t>
      </w:r>
      <w:r w:rsidRPr="0017348A">
        <w:rPr>
          <w:rFonts w:ascii="Times New Roman" w:hAnsi="Times New Roman"/>
          <w:sz w:val="24"/>
          <w:szCs w:val="24"/>
        </w:rPr>
        <w:t xml:space="preserve">přetížena, </w:t>
      </w:r>
      <w:r>
        <w:rPr>
          <w:rFonts w:ascii="Times New Roman" w:hAnsi="Times New Roman"/>
          <w:sz w:val="24"/>
          <w:szCs w:val="24"/>
        </w:rPr>
        <w:t>n</w:t>
      </w:r>
      <w:r w:rsidRPr="0017348A">
        <w:rPr>
          <w:rFonts w:ascii="Times New Roman" w:hAnsi="Times New Roman"/>
          <w:sz w:val="24"/>
          <w:szCs w:val="24"/>
        </w:rPr>
        <w:t xml:space="preserve">egativně je přijímána odbornost a nadhodnocení funkce </w:t>
      </w:r>
      <w:r>
        <w:rPr>
          <w:rFonts w:ascii="Times New Roman" w:hAnsi="Times New Roman"/>
          <w:sz w:val="24"/>
          <w:szCs w:val="24"/>
        </w:rPr>
        <w:t xml:space="preserve">asistenta </w:t>
      </w:r>
      <w:r w:rsidRPr="0017348A">
        <w:rPr>
          <w:rFonts w:ascii="Times New Roman" w:hAnsi="Times New Roman"/>
          <w:sz w:val="24"/>
          <w:szCs w:val="24"/>
        </w:rPr>
        <w:t>ve vzdělávání.</w:t>
      </w:r>
    </w:p>
    <w:p w:rsidR="00164C08" w:rsidRPr="0017348A" w:rsidRDefault="00164C08" w:rsidP="00220B10">
      <w:pPr>
        <w:pStyle w:val="Bezmezer"/>
        <w:ind w:firstLine="708"/>
        <w:jc w:val="both"/>
        <w:rPr>
          <w:rFonts w:ascii="Times New Roman" w:hAnsi="Times New Roman"/>
          <w:sz w:val="24"/>
          <w:szCs w:val="24"/>
        </w:rPr>
      </w:pPr>
      <w:r w:rsidRPr="00845735">
        <w:rPr>
          <w:rFonts w:ascii="Times New Roman" w:hAnsi="Times New Roman"/>
          <w:sz w:val="24"/>
          <w:szCs w:val="24"/>
        </w:rPr>
        <w:t xml:space="preserve">Financí </w:t>
      </w:r>
      <w:r w:rsidRPr="0017348A">
        <w:rPr>
          <w:rFonts w:ascii="Times New Roman" w:hAnsi="Times New Roman"/>
          <w:sz w:val="24"/>
          <w:szCs w:val="24"/>
        </w:rPr>
        <w:t>na inkluzi bude potřeba víc, než se původně předpokládalo. V roce 2017 měla opatření vyjít na 1 mld., ale jen od ledna do června stála 1,5 mld. V příštím roce by se finance měly navýšit z předpokládaných 1,5 mld. na téměř 4 mld. MŠMT na poslední chvíli sepsalo vyhlášku, která má snížit odměny pro pedagogy, kteří se věnují dětem s poruchami nad rámec vyučování. Část dětí by měla přijít i o nárok na asistenta pedagoga.</w:t>
      </w:r>
    </w:p>
    <w:p w:rsidR="00164C08" w:rsidRDefault="00164C08" w:rsidP="00164C08">
      <w:pPr>
        <w:pStyle w:val="Bezmezer"/>
        <w:jc w:val="both"/>
        <w:rPr>
          <w:rFonts w:ascii="Times New Roman" w:hAnsi="Times New Roman"/>
          <w:sz w:val="24"/>
          <w:szCs w:val="24"/>
        </w:rPr>
      </w:pPr>
    </w:p>
    <w:p w:rsidR="00164C08" w:rsidRDefault="00164C08" w:rsidP="00220B10">
      <w:pPr>
        <w:pStyle w:val="Bezmezer"/>
        <w:jc w:val="both"/>
        <w:rPr>
          <w:rFonts w:ascii="Times New Roman" w:hAnsi="Times New Roman"/>
          <w:sz w:val="24"/>
          <w:szCs w:val="24"/>
        </w:rPr>
      </w:pPr>
      <w:r>
        <w:rPr>
          <w:rFonts w:ascii="Times New Roman" w:hAnsi="Times New Roman"/>
          <w:sz w:val="24"/>
          <w:szCs w:val="24"/>
        </w:rPr>
        <w:t xml:space="preserve">Konkrétní připomínky: </w:t>
      </w:r>
    </w:p>
    <w:p w:rsidR="00164C08" w:rsidRDefault="00164C08" w:rsidP="00220B10">
      <w:pPr>
        <w:pStyle w:val="Bezmezer"/>
        <w:numPr>
          <w:ilvl w:val="0"/>
          <w:numId w:val="3"/>
        </w:numPr>
        <w:jc w:val="both"/>
        <w:rPr>
          <w:rFonts w:ascii="Times New Roman" w:hAnsi="Times New Roman"/>
          <w:sz w:val="24"/>
          <w:szCs w:val="24"/>
        </w:rPr>
      </w:pPr>
      <w:r w:rsidRPr="00E51873">
        <w:rPr>
          <w:rFonts w:ascii="Times New Roman" w:hAnsi="Times New Roman"/>
          <w:sz w:val="24"/>
          <w:szCs w:val="24"/>
        </w:rPr>
        <w:t xml:space="preserve">Personální zajištění – chybí </w:t>
      </w:r>
      <w:r>
        <w:rPr>
          <w:rFonts w:ascii="Times New Roman" w:hAnsi="Times New Roman"/>
          <w:sz w:val="24"/>
          <w:szCs w:val="24"/>
        </w:rPr>
        <w:t>speciální pedagogové,</w:t>
      </w:r>
      <w:r w:rsidRPr="00E51873">
        <w:rPr>
          <w:rFonts w:ascii="Times New Roman" w:hAnsi="Times New Roman"/>
          <w:sz w:val="24"/>
          <w:szCs w:val="24"/>
        </w:rPr>
        <w:t xml:space="preserve"> </w:t>
      </w:r>
      <w:r>
        <w:rPr>
          <w:rFonts w:ascii="Times New Roman" w:hAnsi="Times New Roman"/>
          <w:sz w:val="24"/>
          <w:szCs w:val="24"/>
        </w:rPr>
        <w:t xml:space="preserve">psychologové, </w:t>
      </w:r>
      <w:r w:rsidRPr="00E51873">
        <w:rPr>
          <w:rFonts w:ascii="Times New Roman" w:hAnsi="Times New Roman"/>
          <w:sz w:val="24"/>
          <w:szCs w:val="24"/>
        </w:rPr>
        <w:t>asistenti</w:t>
      </w:r>
      <w:r>
        <w:rPr>
          <w:rFonts w:ascii="Times New Roman" w:hAnsi="Times New Roman"/>
          <w:sz w:val="24"/>
          <w:szCs w:val="24"/>
        </w:rPr>
        <w:t xml:space="preserve"> </w:t>
      </w:r>
      <w:r w:rsidRPr="0017348A">
        <w:rPr>
          <w:rFonts w:ascii="Times New Roman" w:hAnsi="Times New Roman"/>
          <w:sz w:val="24"/>
          <w:szCs w:val="24"/>
        </w:rPr>
        <w:t>(zpravidla nekvalifikovaní maturanti, kteří absolvují osmdesátihodinový kurs a čtyřicetihodinovou praxi)</w:t>
      </w:r>
    </w:p>
    <w:p w:rsidR="00164C08" w:rsidRPr="00BC6830" w:rsidRDefault="00164C08" w:rsidP="00164C08">
      <w:pPr>
        <w:pStyle w:val="Bezmezer"/>
        <w:numPr>
          <w:ilvl w:val="0"/>
          <w:numId w:val="3"/>
        </w:numPr>
        <w:jc w:val="both"/>
        <w:rPr>
          <w:rFonts w:ascii="Times New Roman" w:hAnsi="Times New Roman"/>
          <w:sz w:val="24"/>
          <w:szCs w:val="24"/>
        </w:rPr>
      </w:pPr>
      <w:r w:rsidRPr="00BC6830">
        <w:rPr>
          <w:rFonts w:ascii="Times New Roman" w:hAnsi="Times New Roman"/>
          <w:sz w:val="24"/>
          <w:szCs w:val="24"/>
        </w:rPr>
        <w:lastRenderedPageBreak/>
        <w:t xml:space="preserve">Vzdělávání učitelů – učitelé běžných škol nemají potřebné vzdělání speciální pedagogiky, </w:t>
      </w:r>
      <w:r>
        <w:rPr>
          <w:rFonts w:ascii="Times New Roman" w:hAnsi="Times New Roman"/>
          <w:sz w:val="24"/>
          <w:szCs w:val="24"/>
        </w:rPr>
        <w:t>p</w:t>
      </w:r>
      <w:r w:rsidRPr="00BC6830">
        <w:rPr>
          <w:rFonts w:ascii="Times New Roman" w:hAnsi="Times New Roman"/>
          <w:sz w:val="24"/>
          <w:szCs w:val="24"/>
        </w:rPr>
        <w:t xml:space="preserve">odle školského zákona si </w:t>
      </w:r>
      <w:r>
        <w:rPr>
          <w:rFonts w:ascii="Times New Roman" w:hAnsi="Times New Roman"/>
          <w:sz w:val="24"/>
          <w:szCs w:val="24"/>
        </w:rPr>
        <w:t>velký počet z nich musel</w:t>
      </w:r>
      <w:r w:rsidRPr="00BC6830">
        <w:rPr>
          <w:rFonts w:ascii="Times New Roman" w:hAnsi="Times New Roman"/>
          <w:sz w:val="24"/>
          <w:szCs w:val="24"/>
        </w:rPr>
        <w:t xml:space="preserve"> doplnit vysokoškolské magisterské pedagogické vzdělání podle předmětů, které učí</w:t>
      </w:r>
      <w:r>
        <w:rPr>
          <w:rFonts w:ascii="Times New Roman" w:hAnsi="Times New Roman"/>
          <w:sz w:val="24"/>
          <w:szCs w:val="24"/>
        </w:rPr>
        <w:t xml:space="preserve">, u </w:t>
      </w:r>
      <w:r w:rsidRPr="00BC6830">
        <w:rPr>
          <w:rFonts w:ascii="Times New Roman" w:hAnsi="Times New Roman"/>
          <w:sz w:val="24"/>
          <w:szCs w:val="24"/>
        </w:rPr>
        <w:t xml:space="preserve">učitelů ze škol </w:t>
      </w:r>
      <w:r>
        <w:rPr>
          <w:rFonts w:ascii="Times New Roman" w:hAnsi="Times New Roman"/>
          <w:sz w:val="24"/>
          <w:szCs w:val="24"/>
        </w:rPr>
        <w:t>jde o</w:t>
      </w:r>
      <w:r w:rsidR="0055015A">
        <w:rPr>
          <w:rFonts w:ascii="Times New Roman" w:hAnsi="Times New Roman"/>
          <w:sz w:val="24"/>
          <w:szCs w:val="24"/>
        </w:rPr>
        <w:t> </w:t>
      </w:r>
      <w:r w:rsidRPr="00BC6830">
        <w:rPr>
          <w:rFonts w:ascii="Times New Roman" w:hAnsi="Times New Roman"/>
          <w:sz w:val="24"/>
          <w:szCs w:val="24"/>
        </w:rPr>
        <w:t>„kombinované studium</w:t>
      </w:r>
      <w:r>
        <w:rPr>
          <w:rFonts w:ascii="Times New Roman" w:hAnsi="Times New Roman"/>
          <w:sz w:val="24"/>
          <w:szCs w:val="24"/>
        </w:rPr>
        <w:t xml:space="preserve"> (dříve</w:t>
      </w:r>
      <w:r w:rsidRPr="00BC6830">
        <w:rPr>
          <w:rFonts w:ascii="Times New Roman" w:hAnsi="Times New Roman"/>
          <w:sz w:val="24"/>
          <w:szCs w:val="24"/>
        </w:rPr>
        <w:t xml:space="preserve"> </w:t>
      </w:r>
      <w:r>
        <w:rPr>
          <w:rFonts w:ascii="Times New Roman" w:hAnsi="Times New Roman"/>
          <w:sz w:val="24"/>
          <w:szCs w:val="24"/>
        </w:rPr>
        <w:t>dálkové studium)</w:t>
      </w:r>
      <w:r w:rsidRPr="00BC6830">
        <w:rPr>
          <w:rFonts w:ascii="Times New Roman" w:hAnsi="Times New Roman"/>
          <w:sz w:val="24"/>
          <w:szCs w:val="24"/>
        </w:rPr>
        <w:t xml:space="preserve"> </w:t>
      </w:r>
    </w:p>
    <w:p w:rsidR="00164C08" w:rsidRDefault="00164C08" w:rsidP="00164C08">
      <w:pPr>
        <w:pStyle w:val="Bezmezer"/>
        <w:numPr>
          <w:ilvl w:val="0"/>
          <w:numId w:val="3"/>
        </w:numPr>
        <w:jc w:val="both"/>
        <w:rPr>
          <w:rFonts w:ascii="Times New Roman" w:hAnsi="Times New Roman"/>
          <w:sz w:val="24"/>
          <w:szCs w:val="24"/>
        </w:rPr>
      </w:pPr>
      <w:r>
        <w:rPr>
          <w:rFonts w:ascii="Times New Roman" w:eastAsiaTheme="minorHAnsi" w:hAnsi="Times New Roman"/>
          <w:sz w:val="24"/>
          <w:szCs w:val="24"/>
        </w:rPr>
        <w:t>P</w:t>
      </w:r>
      <w:r w:rsidRPr="00E51873">
        <w:rPr>
          <w:rFonts w:ascii="Times New Roman" w:hAnsi="Times New Roman"/>
          <w:sz w:val="24"/>
          <w:szCs w:val="24"/>
        </w:rPr>
        <w:t xml:space="preserve">edagogické fakulty neumožňují v potřebném počtu zájemcům získat či doplnit si vzdělání ve speciální pedagogice, a tak od roku 2015 stovky speciálních pedagogů musí studovat na Katolické univerzitě na Slovensku a na soukromé univerzitě DSW v Polsku ve </w:t>
      </w:r>
      <w:proofErr w:type="spellStart"/>
      <w:r w:rsidRPr="00E51873">
        <w:rPr>
          <w:rFonts w:ascii="Times New Roman" w:hAnsi="Times New Roman"/>
          <w:sz w:val="24"/>
          <w:szCs w:val="24"/>
        </w:rPr>
        <w:t>Wroclawi</w:t>
      </w:r>
      <w:proofErr w:type="spellEnd"/>
      <w:r w:rsidRPr="00E51873">
        <w:rPr>
          <w:rFonts w:ascii="Times New Roman" w:hAnsi="Times New Roman"/>
          <w:sz w:val="24"/>
          <w:szCs w:val="24"/>
        </w:rPr>
        <w:t xml:space="preserve"> (od školního roku 2018/2019 nových studentů na dvě stě).</w:t>
      </w:r>
    </w:p>
    <w:p w:rsidR="00164C08" w:rsidRDefault="00164C08" w:rsidP="00164C08">
      <w:pPr>
        <w:pStyle w:val="Bezmezer"/>
        <w:numPr>
          <w:ilvl w:val="0"/>
          <w:numId w:val="3"/>
        </w:numPr>
        <w:jc w:val="both"/>
        <w:rPr>
          <w:rFonts w:ascii="Times New Roman" w:hAnsi="Times New Roman"/>
          <w:sz w:val="24"/>
          <w:szCs w:val="24"/>
        </w:rPr>
      </w:pPr>
      <w:r w:rsidRPr="007B37A0">
        <w:rPr>
          <w:rFonts w:ascii="Times New Roman" w:hAnsi="Times New Roman"/>
          <w:sz w:val="24"/>
          <w:szCs w:val="24"/>
        </w:rPr>
        <w:t xml:space="preserve">Nárůst administrativy na školách - výkazy, statistiky, evidence, tvorba individuálních plánů, vyhodnocování výuky; </w:t>
      </w:r>
      <w:r>
        <w:rPr>
          <w:rFonts w:ascii="Times New Roman" w:hAnsi="Times New Roman"/>
          <w:sz w:val="24"/>
          <w:szCs w:val="24"/>
        </w:rPr>
        <w:t>š</w:t>
      </w:r>
      <w:r w:rsidRPr="007B37A0">
        <w:rPr>
          <w:rFonts w:ascii="Times New Roman" w:hAnsi="Times New Roman"/>
          <w:sz w:val="24"/>
          <w:szCs w:val="24"/>
        </w:rPr>
        <w:t xml:space="preserve">ablony – </w:t>
      </w:r>
      <w:r>
        <w:rPr>
          <w:rFonts w:ascii="Times New Roman" w:hAnsi="Times New Roman"/>
          <w:sz w:val="24"/>
          <w:szCs w:val="24"/>
        </w:rPr>
        <w:t xml:space="preserve">opět </w:t>
      </w:r>
      <w:r w:rsidRPr="007B37A0">
        <w:rPr>
          <w:rFonts w:ascii="Times New Roman" w:hAnsi="Times New Roman"/>
          <w:sz w:val="24"/>
          <w:szCs w:val="24"/>
        </w:rPr>
        <w:t>obrovská administrativní zátěž (učitelé musí každý měsíc vyplňovat 20 papírů)</w:t>
      </w:r>
    </w:p>
    <w:p w:rsidR="00164C08" w:rsidRPr="001636D0" w:rsidRDefault="00164C08" w:rsidP="00164C08">
      <w:pPr>
        <w:pStyle w:val="Bezmezer"/>
        <w:ind w:left="720"/>
        <w:jc w:val="both"/>
        <w:rPr>
          <w:rFonts w:ascii="Times New Roman" w:hAnsi="Times New Roman"/>
          <w:sz w:val="24"/>
          <w:szCs w:val="24"/>
        </w:rPr>
      </w:pPr>
      <w:r>
        <w:rPr>
          <w:rFonts w:ascii="Times New Roman" w:hAnsi="Times New Roman"/>
          <w:sz w:val="24"/>
          <w:szCs w:val="24"/>
        </w:rPr>
        <w:t>Konkrétní ukázka</w:t>
      </w:r>
      <w:r w:rsidRPr="0017348A">
        <w:rPr>
          <w:rFonts w:ascii="Times New Roman" w:hAnsi="Times New Roman"/>
          <w:sz w:val="24"/>
          <w:szCs w:val="24"/>
        </w:rPr>
        <w:t xml:space="preserve"> administrativní zátěž</w:t>
      </w:r>
      <w:r>
        <w:rPr>
          <w:rFonts w:ascii="Times New Roman" w:hAnsi="Times New Roman"/>
          <w:sz w:val="24"/>
          <w:szCs w:val="24"/>
        </w:rPr>
        <w:t>e na střední škole</w:t>
      </w:r>
      <w:r w:rsidRPr="0017348A">
        <w:rPr>
          <w:rFonts w:ascii="Times New Roman" w:hAnsi="Times New Roman"/>
          <w:sz w:val="24"/>
          <w:szCs w:val="24"/>
        </w:rPr>
        <w:t>: škola musí zabezpečit žádost a souhlas k zařazení žáka do třídy zřízené podle § 16 odst. 9 školského zákona i přesto, že zákonný zástupce nebo zletilý žák podává přihlášku do speciální třídy příslušného oboru vzdělání, souhlas s poskytováním podpůrných opatření, souhlas s</w:t>
      </w:r>
      <w:r>
        <w:rPr>
          <w:rFonts w:ascii="Times New Roman" w:hAnsi="Times New Roman"/>
          <w:sz w:val="24"/>
          <w:szCs w:val="24"/>
        </w:rPr>
        <w:t> individuálním vzdělávacím plánem (IVP)</w:t>
      </w:r>
      <w:r w:rsidRPr="0017348A">
        <w:rPr>
          <w:rFonts w:ascii="Times New Roman" w:hAnsi="Times New Roman"/>
          <w:sz w:val="24"/>
          <w:szCs w:val="24"/>
        </w:rPr>
        <w:t xml:space="preserve">, souhlas s poskytováním poradenské služby pracovníky ŠPZ, úpravu formuláře IVP, vypracování plánu podpůrných opatření, úpravu ŠVP, školních řádů, průběžné vyhodnocování poskytovaných podpůrných opatření, sledování platnosti doporučení ŠPZ (platnost končí různě během školního roku – dříve byla doporučení vydávána na školní rok), vypracování snímku školy pro ŠPZ (každé ŠPZ má jiný formulář, SŠ může spolupracovat podle typu postižení žáků se SVP až s několika ŠPZ, vypracování seznamu pomůcek a jeho postupné doplňování, vypracování podkladu pro ŠPZ k vyšetření žáků se SVP </w:t>
      </w:r>
      <w:r w:rsidRPr="001636D0">
        <w:rPr>
          <w:rFonts w:ascii="Times New Roman" w:hAnsi="Times New Roman"/>
          <w:sz w:val="24"/>
          <w:szCs w:val="24"/>
        </w:rPr>
        <w:t xml:space="preserve">(zpravidla 1x v roce pro každého žáka s mentálním postižením a 1x za 2 roky pro další žáky se SVP - dříve bylo platné po celou dobu vzdělávání ve SŠ, poradny doporučení automaticky vystavovaly pro daný školní rok). </w:t>
      </w:r>
    </w:p>
    <w:p w:rsidR="00164C08" w:rsidRPr="001636D0" w:rsidRDefault="00164C08" w:rsidP="00164C08">
      <w:pPr>
        <w:pStyle w:val="Bezmezer"/>
        <w:numPr>
          <w:ilvl w:val="0"/>
          <w:numId w:val="3"/>
        </w:numPr>
        <w:jc w:val="both"/>
        <w:rPr>
          <w:rFonts w:ascii="Times New Roman" w:hAnsi="Times New Roman"/>
          <w:sz w:val="24"/>
          <w:szCs w:val="24"/>
        </w:rPr>
      </w:pPr>
      <w:r w:rsidRPr="001636D0">
        <w:rPr>
          <w:rFonts w:ascii="Times New Roman" w:hAnsi="Times New Roman"/>
          <w:sz w:val="24"/>
          <w:szCs w:val="24"/>
        </w:rPr>
        <w:t xml:space="preserve">Zahlcení školských poradenských zařízení, povinná </w:t>
      </w:r>
      <w:proofErr w:type="spellStart"/>
      <w:r w:rsidRPr="001636D0">
        <w:rPr>
          <w:rFonts w:ascii="Times New Roman" w:hAnsi="Times New Roman"/>
          <w:sz w:val="24"/>
          <w:szCs w:val="24"/>
        </w:rPr>
        <w:t>rediagnostika</w:t>
      </w:r>
      <w:proofErr w:type="spellEnd"/>
      <w:r w:rsidRPr="001636D0">
        <w:rPr>
          <w:rFonts w:ascii="Times New Roman" w:hAnsi="Times New Roman"/>
          <w:sz w:val="24"/>
          <w:szCs w:val="24"/>
        </w:rPr>
        <w:t>, nárůst administrativy, přetížení pracovníků a jejich odchody mimo poradenství; dlouhé čekací doby na vyšetření ((postižené děti čekají i 5 měsíců ve školách je téměř 80 tisíc handicapovaných žáků), pracovníci školských poradenských zařízení nestíhají děti řádně prošetřit; roste počet žáků, kterým rodiče shání potvrzení o jejich postižení neoprávněně, což přináší pro školství další značné finanční náklady</w:t>
      </w:r>
    </w:p>
    <w:p w:rsidR="00164C08" w:rsidRPr="001636D0" w:rsidRDefault="00164C08" w:rsidP="00164C08">
      <w:pPr>
        <w:pStyle w:val="Bezmezer"/>
        <w:numPr>
          <w:ilvl w:val="0"/>
          <w:numId w:val="3"/>
        </w:numPr>
        <w:jc w:val="both"/>
        <w:rPr>
          <w:rFonts w:ascii="Times New Roman" w:hAnsi="Times New Roman"/>
          <w:sz w:val="24"/>
          <w:szCs w:val="24"/>
        </w:rPr>
      </w:pPr>
      <w:r w:rsidRPr="001636D0">
        <w:rPr>
          <w:rFonts w:ascii="Times New Roman" w:hAnsi="Times New Roman"/>
          <w:sz w:val="24"/>
          <w:szCs w:val="24"/>
        </w:rPr>
        <w:t>Běžní žáci – ruší je přítomnost asistenta/asistentů ve třídě, chování integrovaných žáků</w:t>
      </w:r>
    </w:p>
    <w:p w:rsidR="00164C08" w:rsidRDefault="00164C08" w:rsidP="00164C08">
      <w:pPr>
        <w:pStyle w:val="Bezmezer"/>
        <w:numPr>
          <w:ilvl w:val="0"/>
          <w:numId w:val="3"/>
        </w:numPr>
        <w:jc w:val="both"/>
        <w:rPr>
          <w:rFonts w:ascii="Times New Roman" w:hAnsi="Times New Roman"/>
          <w:sz w:val="24"/>
          <w:szCs w:val="24"/>
        </w:rPr>
      </w:pPr>
      <w:proofErr w:type="spellStart"/>
      <w:r w:rsidRPr="001636D0">
        <w:rPr>
          <w:rFonts w:ascii="Times New Roman" w:hAnsi="Times New Roman"/>
          <w:sz w:val="24"/>
          <w:szCs w:val="24"/>
        </w:rPr>
        <w:t>Inkludovaní</w:t>
      </w:r>
      <w:proofErr w:type="spellEnd"/>
      <w:r w:rsidRPr="001636D0">
        <w:rPr>
          <w:rFonts w:ascii="Times New Roman" w:hAnsi="Times New Roman"/>
          <w:sz w:val="24"/>
          <w:szCs w:val="24"/>
        </w:rPr>
        <w:t xml:space="preserve"> žáci - nezvládají učivo, zaostávají, nezažívají pocit úspěchu, bývají předmětem šikany, paradoxně bývají víc vyloučeni, než kdyby byli v malém kolektivu ve speciální škole; inkluze vypadá i tak, že učitel „normální“ žáky a žák s postižením</w:t>
      </w:r>
      <w:r w:rsidRPr="00C121A1">
        <w:rPr>
          <w:rFonts w:ascii="Times New Roman" w:hAnsi="Times New Roman"/>
          <w:sz w:val="24"/>
          <w:szCs w:val="24"/>
        </w:rPr>
        <w:t xml:space="preserve"> se pod vedením asistenta pedagoga učí v kabinetu, ve sborovně, na chodbě</w:t>
      </w:r>
      <w:r>
        <w:rPr>
          <w:rFonts w:ascii="Times New Roman" w:hAnsi="Times New Roman"/>
          <w:sz w:val="24"/>
          <w:szCs w:val="24"/>
        </w:rPr>
        <w:t>; Rámcový vzdělávací plán pro základní vzdělávání zahrnuje oblasti a rozsah, který nemohou zvládnout (dva cizí jazyky, matematika, fyzika, chemie atd., na bývalé škole praktické např. posíleny pracovní činnosti, mnohé tyto děti jsou manuálně zručné, tato činnost je motivovala a dovedla např. k vyučení se a zapojení se do pracovního procesu)</w:t>
      </w:r>
    </w:p>
    <w:p w:rsidR="00164C08" w:rsidRPr="00C121A1" w:rsidRDefault="00164C08" w:rsidP="00164C08">
      <w:pPr>
        <w:pStyle w:val="Bezmezer"/>
        <w:numPr>
          <w:ilvl w:val="0"/>
          <w:numId w:val="3"/>
        </w:numPr>
        <w:jc w:val="both"/>
        <w:rPr>
          <w:rFonts w:ascii="Times New Roman" w:hAnsi="Times New Roman"/>
          <w:sz w:val="24"/>
          <w:szCs w:val="24"/>
        </w:rPr>
      </w:pPr>
      <w:r>
        <w:rPr>
          <w:rFonts w:ascii="Times New Roman" w:hAnsi="Times New Roman"/>
          <w:sz w:val="24"/>
          <w:szCs w:val="24"/>
        </w:rPr>
        <w:t xml:space="preserve">Vybavení škol neodpovídá potřebám těchto dětí, </w:t>
      </w:r>
      <w:r>
        <w:t xml:space="preserve">Dále </w:t>
      </w:r>
      <w:r w:rsidRPr="0017348A">
        <w:t>pomůcky a podpůrná opatření po odchodu postiženého žáka na jinou školu zůstávají původní škole mnohdy bez využití</w:t>
      </w:r>
      <w:r>
        <w:t xml:space="preserve"> </w:t>
      </w:r>
    </w:p>
    <w:p w:rsidR="00164C08" w:rsidRPr="00C121A1" w:rsidRDefault="00164C08" w:rsidP="00164C08">
      <w:pPr>
        <w:pStyle w:val="Bezmezer"/>
        <w:numPr>
          <w:ilvl w:val="0"/>
          <w:numId w:val="3"/>
        </w:numPr>
        <w:jc w:val="both"/>
        <w:rPr>
          <w:rFonts w:ascii="Times New Roman" w:hAnsi="Times New Roman"/>
          <w:sz w:val="24"/>
          <w:szCs w:val="24"/>
        </w:rPr>
      </w:pPr>
      <w:r w:rsidRPr="00C121A1">
        <w:rPr>
          <w:rFonts w:ascii="Times New Roman" w:hAnsi="Times New Roman"/>
          <w:sz w:val="24"/>
          <w:szCs w:val="24"/>
        </w:rPr>
        <w:t>Finanční náročnost – inkluze stojí miliardy korun (ve školním roce 2016/2017 přes dvě miliardy výdajů pro inkluzi navíc), které by se daly využít jinak, je běžné, že ředitelé škol ještě v polovině roku nevědí, kolik peněz škola získá, nemohou tak plánovat činnost školy, a to</w:t>
      </w:r>
      <w:r>
        <w:rPr>
          <w:rFonts w:ascii="Times New Roman" w:hAnsi="Times New Roman"/>
          <w:sz w:val="24"/>
          <w:szCs w:val="24"/>
        </w:rPr>
        <w:t xml:space="preserve"> ani v personální oblasti; p</w:t>
      </w:r>
      <w:r w:rsidRPr="0017348A">
        <w:rPr>
          <w:rFonts w:ascii="Times New Roman" w:hAnsi="Times New Roman"/>
          <w:sz w:val="24"/>
          <w:szCs w:val="24"/>
        </w:rPr>
        <w:t xml:space="preserve">o 31. 8. 2018 již </w:t>
      </w:r>
      <w:r>
        <w:rPr>
          <w:rFonts w:ascii="Times New Roman" w:hAnsi="Times New Roman"/>
          <w:sz w:val="24"/>
          <w:szCs w:val="24"/>
        </w:rPr>
        <w:t>není</w:t>
      </w:r>
      <w:r w:rsidRPr="0017348A">
        <w:rPr>
          <w:rFonts w:ascii="Times New Roman" w:hAnsi="Times New Roman"/>
          <w:sz w:val="24"/>
          <w:szCs w:val="24"/>
        </w:rPr>
        <w:t xml:space="preserve"> možné čerpat finanční prostředky na financování asistentů pedagoga pro žáky se zdravotním postižením nebo se sociálním znevýhodn</w:t>
      </w:r>
      <w:r>
        <w:rPr>
          <w:rFonts w:ascii="Times New Roman" w:hAnsi="Times New Roman"/>
          <w:sz w:val="24"/>
          <w:szCs w:val="24"/>
        </w:rPr>
        <w:t>ěním v takové míře jako dosud (k</w:t>
      </w:r>
      <w:r w:rsidRPr="0017348A">
        <w:rPr>
          <w:rFonts w:ascii="Times New Roman" w:hAnsi="Times New Roman"/>
          <w:sz w:val="24"/>
          <w:szCs w:val="24"/>
        </w:rPr>
        <w:t>ončí čerpání ze dvou modulů rozvojového programu</w:t>
      </w:r>
      <w:r>
        <w:rPr>
          <w:rFonts w:ascii="Times New Roman" w:hAnsi="Times New Roman"/>
          <w:sz w:val="24"/>
          <w:szCs w:val="24"/>
        </w:rPr>
        <w:t xml:space="preserve">) </w:t>
      </w:r>
      <w:r w:rsidRPr="00C121A1">
        <w:rPr>
          <w:rFonts w:ascii="Times New Roman" w:hAnsi="Times New Roman"/>
          <w:sz w:val="24"/>
          <w:szCs w:val="24"/>
        </w:rPr>
        <w:t xml:space="preserve"> </w:t>
      </w:r>
    </w:p>
    <w:p w:rsidR="00164C08" w:rsidRPr="00E51873" w:rsidRDefault="00164C08" w:rsidP="00164C08">
      <w:pPr>
        <w:pStyle w:val="Bezmezer"/>
        <w:numPr>
          <w:ilvl w:val="0"/>
          <w:numId w:val="3"/>
        </w:numPr>
        <w:jc w:val="both"/>
        <w:rPr>
          <w:rFonts w:ascii="Times New Roman" w:hAnsi="Times New Roman"/>
          <w:sz w:val="24"/>
          <w:szCs w:val="24"/>
        </w:rPr>
      </w:pPr>
      <w:r>
        <w:rPr>
          <w:rFonts w:ascii="Times New Roman" w:hAnsi="Times New Roman"/>
          <w:sz w:val="24"/>
          <w:szCs w:val="24"/>
        </w:rPr>
        <w:lastRenderedPageBreak/>
        <w:t xml:space="preserve">Školení </w:t>
      </w:r>
      <w:r w:rsidRPr="00E51873">
        <w:rPr>
          <w:rFonts w:ascii="Times New Roman" w:hAnsi="Times New Roman"/>
          <w:sz w:val="24"/>
          <w:szCs w:val="24"/>
        </w:rPr>
        <w:t xml:space="preserve">- </w:t>
      </w:r>
      <w:r w:rsidRPr="00E51873">
        <w:rPr>
          <w:rFonts w:ascii="Times New Roman" w:eastAsiaTheme="minorHAnsi" w:hAnsi="Times New Roman"/>
          <w:sz w:val="24"/>
          <w:szCs w:val="24"/>
        </w:rPr>
        <w:t>informace často nejednotné</w:t>
      </w:r>
    </w:p>
    <w:p w:rsidR="00164C08" w:rsidRPr="00BC6830" w:rsidRDefault="00164C08" w:rsidP="00164C08">
      <w:pPr>
        <w:autoSpaceDE w:val="0"/>
        <w:autoSpaceDN w:val="0"/>
        <w:adjustRightInd w:val="0"/>
        <w:jc w:val="both"/>
        <w:rPr>
          <w:rFonts w:eastAsiaTheme="minorHAnsi"/>
          <w:lang w:eastAsia="en-US"/>
        </w:rPr>
      </w:pPr>
    </w:p>
    <w:p w:rsidR="001F40E0" w:rsidRDefault="001F40E0" w:rsidP="001F40E0">
      <w:pPr>
        <w:autoSpaceDE w:val="0"/>
        <w:autoSpaceDN w:val="0"/>
        <w:adjustRightInd w:val="0"/>
        <w:jc w:val="both"/>
      </w:pPr>
    </w:p>
    <w:p w:rsidR="001F40E0" w:rsidRPr="00220B10" w:rsidRDefault="001F40E0" w:rsidP="00220B10">
      <w:pPr>
        <w:pStyle w:val="Odstavecseseznamem"/>
        <w:numPr>
          <w:ilvl w:val="0"/>
          <w:numId w:val="13"/>
        </w:numPr>
        <w:autoSpaceDE w:val="0"/>
        <w:autoSpaceDN w:val="0"/>
        <w:adjustRightInd w:val="0"/>
        <w:ind w:left="284"/>
        <w:jc w:val="both"/>
        <w:rPr>
          <w:rFonts w:eastAsiaTheme="minorHAnsi"/>
          <w:b/>
          <w:bCs/>
          <w:sz w:val="28"/>
          <w:szCs w:val="28"/>
          <w:lang w:eastAsia="en-US"/>
        </w:rPr>
      </w:pPr>
      <w:r w:rsidRPr="00220B10">
        <w:rPr>
          <w:rFonts w:eastAsiaTheme="minorHAnsi"/>
          <w:b/>
          <w:bCs/>
          <w:sz w:val="28"/>
          <w:szCs w:val="28"/>
          <w:lang w:eastAsia="en-US"/>
        </w:rPr>
        <w:t>Závěr</w:t>
      </w:r>
    </w:p>
    <w:p w:rsidR="001F40E0" w:rsidRPr="001F40E0" w:rsidRDefault="001F40E0" w:rsidP="00220B10">
      <w:pPr>
        <w:autoSpaceDE w:val="0"/>
        <w:autoSpaceDN w:val="0"/>
        <w:adjustRightInd w:val="0"/>
        <w:ind w:firstLine="708"/>
        <w:jc w:val="both"/>
        <w:rPr>
          <w:rFonts w:eastAsiaTheme="minorHAnsi"/>
          <w:lang w:eastAsia="en-US"/>
        </w:rPr>
      </w:pPr>
      <w:r w:rsidRPr="004B4F98">
        <w:rPr>
          <w:bCs/>
        </w:rPr>
        <w:t>Úroveň výuky trvale klesá</w:t>
      </w:r>
      <w:r w:rsidRPr="004B4F98">
        <w:t xml:space="preserve"> </w:t>
      </w:r>
      <w:r w:rsidRPr="004B4F98">
        <w:rPr>
          <w:bCs/>
        </w:rPr>
        <w:t>od roku 1989</w:t>
      </w:r>
      <w:r w:rsidRPr="004B4F98">
        <w:t>,</w:t>
      </w:r>
      <w:r w:rsidRPr="007C517A">
        <w:t xml:space="preserve"> důvodem jsou rozsáhlé společenské změny, které mají vliv na školskou soustavu. Hodnoty socialistického zřízení byly popřeny, nově má společnost jiné priority. </w:t>
      </w:r>
      <w:r w:rsidRPr="004B4F98">
        <w:rPr>
          <w:bCs/>
        </w:rPr>
        <w:t>Myšlenka inkluze</w:t>
      </w:r>
      <w:r w:rsidRPr="004B4F98">
        <w:t xml:space="preserve"> ve vzdělávání nedokázala výše uvedené negativní vlivy vyrovnat. </w:t>
      </w:r>
      <w:r>
        <w:t>D</w:t>
      </w:r>
      <w:r w:rsidRPr="004B4F98">
        <w:rPr>
          <w:bCs/>
        </w:rPr>
        <w:t xml:space="preserve">o školské soustavy </w:t>
      </w:r>
      <w:r>
        <w:rPr>
          <w:bCs/>
        </w:rPr>
        <w:t xml:space="preserve">je </w:t>
      </w:r>
      <w:r w:rsidRPr="004B4F98">
        <w:rPr>
          <w:bCs/>
        </w:rPr>
        <w:t>zaváděna nepromyšleně, neodborně, chaoticky.</w:t>
      </w:r>
      <w:r w:rsidRPr="004B4F98">
        <w:t xml:space="preserve"> Školy</w:t>
      </w:r>
      <w:r w:rsidRPr="007C517A">
        <w:t xml:space="preserve"> nebyly předem připravovány na zavedení inkluze, neproběhlo pilotní odzkoušení na vybraném vzorku škol. Hned po zavedení nové legislativy se „pilotuje“ v celé republice. To s sebou nese především obrovskou administrativní zátěž pro školy i školská poradenská zařízení a mnoho nejasností, které se „ladí za pochodu“.  </w:t>
      </w:r>
    </w:p>
    <w:p w:rsidR="00220B10" w:rsidRDefault="001F40E0" w:rsidP="00220B10">
      <w:pPr>
        <w:ind w:firstLine="708"/>
        <w:jc w:val="both"/>
      </w:pPr>
      <w:r w:rsidRPr="007C517A">
        <w:t xml:space="preserve">Téma vzdělávání Romů – paradoxně inkluze sociálně slabým žákům nepomohla, protože podpůrná opatření jsou podmíněna Doporučením školského poradenského zařízení (dále jen „ŠPZ“). Tyto děti mají rodiče, kteří s nimi až na výjimky do ŠPZ nepůjdou.  Proto jsou většinou podpořeny jen bezplatně přímo na škole, která je sama může zařadit pouze do I. stupně podpory. Na extrémní případy rodičů, kteří svým dětem ubližují, sice škola může upozornit OSPOD, ale to je hraniční řešení a týká se jen malého počtu žáků. Ve školách kde je více sociálně slabých dětí většinou chybí asistenti, protože škola nemá potřebný počet Doporučení, aby mohla o pozici požádat (dle vyhlášky 27/2016, § 18). </w:t>
      </w:r>
    </w:p>
    <w:p w:rsidR="001F40E0" w:rsidRDefault="001F40E0" w:rsidP="00220B10">
      <w:pPr>
        <w:ind w:firstLine="708"/>
        <w:jc w:val="both"/>
      </w:pPr>
      <w:r w:rsidRPr="007C517A">
        <w:t>V současnosti je třeba především zachovat a vybalancovat podmínky pro speciální školy (dostatek finančních prostředků), včetně škol se třídami dle § 16 odst. 9 pro lehce mentálně postižené (dříve ZŠ praktická). Pokud nelze malé školy udržet, protože ve spádové oblasti je jen málo žáků se SVP, je třeba zřídit v běžných ZŠ potřebný počet tříd dle § 16 odst. 9. Takže na malém městě může být jedna škola, ale v ní je třeba umožnit skupinovou integraci pro žáky, kteří to potřebují.</w:t>
      </w:r>
    </w:p>
    <w:p w:rsidR="00164C08" w:rsidRDefault="00164C08" w:rsidP="00220B10">
      <w:pPr>
        <w:pStyle w:val="Bezmezer"/>
        <w:ind w:firstLine="708"/>
        <w:jc w:val="both"/>
        <w:rPr>
          <w:rFonts w:ascii="Times New Roman" w:hAnsi="Times New Roman"/>
          <w:sz w:val="24"/>
          <w:szCs w:val="24"/>
        </w:rPr>
      </w:pPr>
      <w:r>
        <w:rPr>
          <w:rFonts w:ascii="Times New Roman" w:hAnsi="Times New Roman"/>
          <w:sz w:val="24"/>
          <w:szCs w:val="24"/>
        </w:rPr>
        <w:t xml:space="preserve">Toto pojetí inkluze </w:t>
      </w:r>
      <w:r w:rsidR="001F40E0">
        <w:rPr>
          <w:rFonts w:ascii="Times New Roman" w:hAnsi="Times New Roman"/>
          <w:sz w:val="24"/>
          <w:szCs w:val="24"/>
        </w:rPr>
        <w:t xml:space="preserve">tedy </w:t>
      </w:r>
      <w:r>
        <w:rPr>
          <w:rFonts w:ascii="Times New Roman" w:hAnsi="Times New Roman"/>
          <w:sz w:val="24"/>
          <w:szCs w:val="24"/>
        </w:rPr>
        <w:t xml:space="preserve">hodnotíme jako nesystémové, které zhoršilo situaci ve školství, snižuje kvalitu vzdělávání, nikomu nepomohlo, </w:t>
      </w:r>
      <w:r w:rsidR="0055015A">
        <w:rPr>
          <w:rFonts w:ascii="Times New Roman" w:hAnsi="Times New Roman"/>
          <w:sz w:val="24"/>
          <w:szCs w:val="24"/>
        </w:rPr>
        <w:t>naopak. Ublížilo žákům běžným i </w:t>
      </w:r>
      <w:proofErr w:type="spellStart"/>
      <w:r>
        <w:rPr>
          <w:rFonts w:ascii="Times New Roman" w:hAnsi="Times New Roman"/>
          <w:sz w:val="24"/>
          <w:szCs w:val="24"/>
        </w:rPr>
        <w:t>inkludovaným</w:t>
      </w:r>
      <w:proofErr w:type="spellEnd"/>
      <w:r>
        <w:rPr>
          <w:rFonts w:ascii="Times New Roman" w:hAnsi="Times New Roman"/>
          <w:sz w:val="24"/>
          <w:szCs w:val="24"/>
        </w:rPr>
        <w:t>, učitelům, školským poradenským zařízením a ohrožuje fungování systému speciálního školství.  Z</w:t>
      </w:r>
      <w:r w:rsidRPr="0017348A">
        <w:rPr>
          <w:rFonts w:ascii="Times New Roman" w:hAnsi="Times New Roman"/>
          <w:sz w:val="24"/>
          <w:szCs w:val="24"/>
        </w:rPr>
        <w:t xml:space="preserve">měny </w:t>
      </w:r>
      <w:r>
        <w:rPr>
          <w:rFonts w:ascii="Times New Roman" w:hAnsi="Times New Roman"/>
          <w:sz w:val="24"/>
          <w:szCs w:val="24"/>
        </w:rPr>
        <w:t xml:space="preserve">nezřídka </w:t>
      </w:r>
      <w:r w:rsidRPr="0017348A">
        <w:rPr>
          <w:rFonts w:ascii="Times New Roman" w:hAnsi="Times New Roman"/>
          <w:sz w:val="24"/>
          <w:szCs w:val="24"/>
        </w:rPr>
        <w:t>vedou k větší segregaci</w:t>
      </w:r>
      <w:r>
        <w:rPr>
          <w:rFonts w:ascii="Times New Roman" w:hAnsi="Times New Roman"/>
          <w:sz w:val="24"/>
          <w:szCs w:val="24"/>
        </w:rPr>
        <w:t xml:space="preserve"> </w:t>
      </w:r>
      <w:proofErr w:type="spellStart"/>
      <w:r>
        <w:rPr>
          <w:rFonts w:ascii="Times New Roman" w:hAnsi="Times New Roman"/>
          <w:sz w:val="24"/>
          <w:szCs w:val="24"/>
        </w:rPr>
        <w:t>inkludovaných</w:t>
      </w:r>
      <w:proofErr w:type="spellEnd"/>
      <w:r>
        <w:rPr>
          <w:rFonts w:ascii="Times New Roman" w:hAnsi="Times New Roman"/>
          <w:sz w:val="24"/>
          <w:szCs w:val="24"/>
        </w:rPr>
        <w:t xml:space="preserve"> žáků a k podpoře</w:t>
      </w:r>
      <w:r w:rsidRPr="0017348A">
        <w:rPr>
          <w:rFonts w:ascii="Times New Roman" w:hAnsi="Times New Roman"/>
          <w:sz w:val="24"/>
          <w:szCs w:val="24"/>
        </w:rPr>
        <w:t xml:space="preserve"> víceletých gymnázií, soukromého š</w:t>
      </w:r>
      <w:r>
        <w:rPr>
          <w:rFonts w:ascii="Times New Roman" w:hAnsi="Times New Roman"/>
          <w:sz w:val="24"/>
          <w:szCs w:val="24"/>
        </w:rPr>
        <w:t>kolství a domácího vzdělávání, to znamená k privatizaci</w:t>
      </w:r>
      <w:r w:rsidRPr="0017348A">
        <w:rPr>
          <w:rFonts w:ascii="Times New Roman" w:hAnsi="Times New Roman"/>
          <w:sz w:val="24"/>
          <w:szCs w:val="24"/>
        </w:rPr>
        <w:t xml:space="preserve"> veřejné služby</w:t>
      </w:r>
      <w:r>
        <w:rPr>
          <w:rFonts w:ascii="Times New Roman" w:hAnsi="Times New Roman"/>
          <w:sz w:val="24"/>
          <w:szCs w:val="24"/>
        </w:rPr>
        <w:t>.</w:t>
      </w:r>
    </w:p>
    <w:p w:rsidR="00164C08" w:rsidRDefault="00164C08" w:rsidP="00220B10">
      <w:pPr>
        <w:pStyle w:val="Bezmezer"/>
        <w:ind w:firstLine="708"/>
        <w:jc w:val="both"/>
        <w:rPr>
          <w:rFonts w:ascii="Times New Roman" w:hAnsi="Times New Roman"/>
          <w:sz w:val="24"/>
          <w:szCs w:val="24"/>
        </w:rPr>
      </w:pPr>
      <w:r>
        <w:rPr>
          <w:rFonts w:ascii="Times New Roman" w:hAnsi="Times New Roman"/>
          <w:sz w:val="24"/>
          <w:szCs w:val="24"/>
        </w:rPr>
        <w:t>Je proto třeba vrátit původní stav, kdy inkluze pr</w:t>
      </w:r>
      <w:r w:rsidR="0055015A">
        <w:rPr>
          <w:rFonts w:ascii="Times New Roman" w:hAnsi="Times New Roman"/>
          <w:sz w:val="24"/>
          <w:szCs w:val="24"/>
        </w:rPr>
        <w:t>obíhala podle schopností žáků a </w:t>
      </w:r>
      <w:r>
        <w:rPr>
          <w:rFonts w:ascii="Times New Roman" w:hAnsi="Times New Roman"/>
          <w:sz w:val="24"/>
          <w:szCs w:val="24"/>
        </w:rPr>
        <w:t>podmínek dané školy. Není problém integrovat žáky s tělesným postižením, problém je mentálního postižení, kombinovaných vad, autismu, u některých smyslových postižení. Záleží tedy na druhu a stupni postižení jednotlivce. Je třeba postupovat individuálně, případ od případu.</w:t>
      </w:r>
    </w:p>
    <w:p w:rsidR="004B4F98" w:rsidRDefault="004B4F98" w:rsidP="00164C08">
      <w:pPr>
        <w:pStyle w:val="Bezmezer"/>
        <w:jc w:val="both"/>
        <w:rPr>
          <w:rFonts w:ascii="Times New Roman" w:hAnsi="Times New Roman"/>
          <w:sz w:val="24"/>
          <w:szCs w:val="24"/>
        </w:rPr>
      </w:pP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6102A2" w:rsidRPr="006102A2" w:rsidTr="006102A2">
        <w:tc>
          <w:tcPr>
            <w:tcW w:w="9212" w:type="dxa"/>
          </w:tcPr>
          <w:p w:rsidR="006102A2" w:rsidRDefault="006102A2" w:rsidP="007547F0">
            <w:pPr>
              <w:rPr>
                <w:b/>
              </w:rPr>
            </w:pPr>
            <w:r w:rsidRPr="006102A2">
              <w:rPr>
                <w:b/>
              </w:rPr>
              <w:t>VV ÚV KSČM ukládá poslancům a dalším funkcionářům KSČM prosazovat legislativní a organizační opatření, která by vedla k:</w:t>
            </w:r>
          </w:p>
          <w:p w:rsidR="006102A2" w:rsidRPr="006102A2" w:rsidRDefault="006102A2" w:rsidP="007547F0">
            <w:pPr>
              <w:rPr>
                <w:b/>
              </w:rPr>
            </w:pP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bCs/>
              </w:rPr>
              <w:t>Návrat stavu legislativy ve školství do období před zaváděním inkluze (tj. před 1. 9. 2016)</w:t>
            </w:r>
            <w:r>
              <w:rPr>
                <w:b/>
                <w:bCs/>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Pr>
                <w:b/>
              </w:rPr>
              <w:t>u</w:t>
            </w:r>
            <w:r w:rsidRPr="006102A2">
              <w:rPr>
                <w:b/>
              </w:rPr>
              <w:t>možňovat kvalitní péči a vzdělání žáků s příslušným postižením v personálně, organizačně a materiálně zajištěném speciálním školství</w:t>
            </w:r>
            <w:r>
              <w:rPr>
                <w:b/>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lastRenderedPageBreak/>
              <w:t>do společného vzdělávání v základním školství začleňovat zpravidla jen ty žáky s postižením, jejichž vzdělávání nevyžaduje nákladná podpůrná opatření (čímž nejsou míněny zdravotní pomůcky)</w:t>
            </w:r>
            <w:r>
              <w:rPr>
                <w:b/>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na vzdělávacím procesu v základním a středním školství se mohou podílet pouze pedagogové vysokoškolsky vzdělaní na úrovni magistra; asistenti pedagoga se mohou podílet na vzdělávání zpravidla jen ve speciálním školství</w:t>
            </w:r>
            <w:r w:rsidRPr="006102A2">
              <w:rPr>
                <w:b/>
                <w:bCs/>
              </w:rPr>
              <w:t xml:space="preserve"> pod vedením speciálních pedagogů</w:t>
            </w:r>
            <w:r>
              <w:rPr>
                <w:b/>
                <w:bCs/>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žákům s postižením, kteří mají schopnost absolvovat  běžné vzdělání bez nákladných podpůrných opatření, umožnit společné vzdělávání s ostatními žáky</w:t>
            </w:r>
            <w:r>
              <w:rPr>
                <w:b/>
              </w:rPr>
              <w:t>,</w:t>
            </w:r>
          </w:p>
        </w:tc>
      </w:tr>
      <w:tr w:rsidR="006102A2" w:rsidRPr="006102A2" w:rsidTr="006102A2">
        <w:tc>
          <w:tcPr>
            <w:tcW w:w="9212" w:type="dxa"/>
          </w:tcPr>
          <w:p w:rsidR="006102A2" w:rsidRDefault="006102A2" w:rsidP="007547F0">
            <w:pPr>
              <w:numPr>
                <w:ilvl w:val="0"/>
                <w:numId w:val="7"/>
              </w:numPr>
              <w:spacing w:before="100" w:beforeAutospacing="1" w:after="100" w:afterAutospacing="1"/>
              <w:jc w:val="both"/>
              <w:rPr>
                <w:b/>
              </w:rPr>
            </w:pPr>
            <w:r w:rsidRPr="006102A2">
              <w:rPr>
                <w:b/>
              </w:rPr>
              <w:t>poradenskou pomoc školského poradenského zařízení může iniciovat škola využít žák nebo jeho zákonný zástupce také na základě svého uvážení nebo na základě rozhodnutí orgánu veřejné moci podle jiného právního předpisu</w:t>
            </w:r>
            <w:r>
              <w:rPr>
                <w:b/>
              </w:rPr>
              <w:t>,</w:t>
            </w:r>
          </w:p>
          <w:p w:rsidR="006102A2" w:rsidRPr="006102A2" w:rsidRDefault="006102A2" w:rsidP="006102A2">
            <w:pPr>
              <w:spacing w:before="100" w:beforeAutospacing="1" w:after="100" w:afterAutospacing="1"/>
              <w:ind w:left="720"/>
              <w:jc w:val="both"/>
              <w:rPr>
                <w:b/>
              </w:rPr>
            </w:pP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vytvořit akreditační a organizační podmínky pro navýšení počtu studentů, kteří získávají a doplňují si aprobaci speciálního pedagoga, a to na vysokých školách v České republice</w:t>
            </w:r>
            <w:r>
              <w:rPr>
                <w:b/>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realizovat další cíle uváděné v dokumentu Přístup KSČM ke speciálnímu školství a k</w:t>
            </w:r>
            <w:r>
              <w:rPr>
                <w:b/>
              </w:rPr>
              <w:t> inkluzi,</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kvalitnímu vzdělávání všech dětí, žáků a studentů bez rozdílu sociálního zázemí</w:t>
            </w:r>
            <w:r>
              <w:rPr>
                <w:b/>
              </w:rPr>
              <w:t>,</w:t>
            </w:r>
          </w:p>
        </w:tc>
      </w:tr>
      <w:tr w:rsidR="006102A2" w:rsidRPr="006102A2" w:rsidTr="006102A2">
        <w:tc>
          <w:tcPr>
            <w:tcW w:w="9212" w:type="dxa"/>
          </w:tcPr>
          <w:p w:rsidR="006102A2" w:rsidRPr="006102A2" w:rsidRDefault="006102A2" w:rsidP="007547F0">
            <w:pPr>
              <w:numPr>
                <w:ilvl w:val="0"/>
                <w:numId w:val="7"/>
              </w:numPr>
              <w:spacing w:before="100" w:beforeAutospacing="1" w:after="100" w:afterAutospacing="1"/>
              <w:jc w:val="both"/>
              <w:rPr>
                <w:b/>
              </w:rPr>
            </w:pPr>
            <w:r w:rsidRPr="006102A2">
              <w:rPr>
                <w:b/>
              </w:rPr>
              <w:t>přidělení výše finančních prostředků do státního rozpočtu – kapitoly školství na úrovni odpovídající podílu HDP nejméně průměru zemí OECD</w:t>
            </w:r>
            <w:r>
              <w:rPr>
                <w:b/>
              </w:rPr>
              <w:t>.</w:t>
            </w:r>
          </w:p>
        </w:tc>
      </w:tr>
    </w:tbl>
    <w:p w:rsidR="004B4F98" w:rsidRPr="0017348A" w:rsidRDefault="004B4F98" w:rsidP="00164C08">
      <w:pPr>
        <w:pStyle w:val="Bezmezer"/>
        <w:jc w:val="both"/>
        <w:rPr>
          <w:rFonts w:ascii="Times New Roman" w:hAnsi="Times New Roman"/>
          <w:sz w:val="24"/>
          <w:szCs w:val="24"/>
        </w:rPr>
      </w:pPr>
    </w:p>
    <w:p w:rsidR="00164C08" w:rsidRDefault="00164C08"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6102A2" w:rsidRDefault="006102A2" w:rsidP="00164C08">
      <w:pPr>
        <w:pStyle w:val="Bezmezer"/>
        <w:jc w:val="both"/>
        <w:rPr>
          <w:rFonts w:ascii="Times New Roman" w:hAnsi="Times New Roman"/>
          <w:sz w:val="24"/>
          <w:szCs w:val="24"/>
        </w:rPr>
      </w:pPr>
    </w:p>
    <w:p w:rsidR="00F74E0B" w:rsidRDefault="00F74E0B" w:rsidP="00164C08">
      <w:pPr>
        <w:autoSpaceDE w:val="0"/>
        <w:autoSpaceDN w:val="0"/>
        <w:adjustRightInd w:val="0"/>
        <w:jc w:val="both"/>
        <w:rPr>
          <w:rFonts w:eastAsia="Calibri"/>
          <w:lang w:eastAsia="en-US"/>
        </w:rPr>
      </w:pPr>
    </w:p>
    <w:p w:rsidR="00164C08" w:rsidRPr="00AF1DF3" w:rsidRDefault="00164C08" w:rsidP="00164C08">
      <w:pPr>
        <w:autoSpaceDE w:val="0"/>
        <w:autoSpaceDN w:val="0"/>
        <w:adjustRightInd w:val="0"/>
        <w:jc w:val="both"/>
        <w:rPr>
          <w:rFonts w:eastAsiaTheme="minorHAnsi"/>
          <w:bCs/>
          <w:i/>
          <w:u w:val="single"/>
          <w:lang w:eastAsia="en-US"/>
        </w:rPr>
      </w:pPr>
      <w:r w:rsidRPr="00AF1DF3">
        <w:rPr>
          <w:rFonts w:eastAsiaTheme="minorHAnsi"/>
          <w:bCs/>
          <w:i/>
          <w:u w:val="single"/>
          <w:lang w:eastAsia="en-US"/>
        </w:rPr>
        <w:lastRenderedPageBreak/>
        <w:t>Příloha:</w:t>
      </w:r>
    </w:p>
    <w:p w:rsidR="00164C08" w:rsidRPr="0017348A" w:rsidRDefault="00164C08" w:rsidP="00164C08">
      <w:pPr>
        <w:autoSpaceDE w:val="0"/>
        <w:autoSpaceDN w:val="0"/>
        <w:adjustRightInd w:val="0"/>
        <w:jc w:val="both"/>
        <w:rPr>
          <w:rFonts w:eastAsiaTheme="minorHAnsi"/>
          <w:b/>
          <w:bCs/>
          <w:lang w:eastAsia="en-US"/>
        </w:rPr>
      </w:pPr>
      <w:r w:rsidRPr="0017348A">
        <w:rPr>
          <w:rFonts w:eastAsiaTheme="minorHAnsi"/>
          <w:b/>
          <w:bCs/>
          <w:lang w:eastAsia="en-US"/>
        </w:rPr>
        <w:t>Vzdělávání žáků se speciálními vzdělávacími potřebami ve vybraných zemích EU</w:t>
      </w:r>
    </w:p>
    <w:p w:rsidR="00164C08" w:rsidRPr="0017348A" w:rsidRDefault="00164C08" w:rsidP="00164C08">
      <w:pPr>
        <w:autoSpaceDE w:val="0"/>
        <w:autoSpaceDN w:val="0"/>
        <w:adjustRightInd w:val="0"/>
        <w:jc w:val="both"/>
        <w:rPr>
          <w:rFonts w:eastAsiaTheme="minorHAnsi"/>
          <w:b/>
          <w:bCs/>
          <w:lang w:eastAsia="en-US"/>
        </w:rPr>
      </w:pP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b/>
          <w:bCs/>
          <w:lang w:eastAsia="en-US"/>
        </w:rPr>
        <w:t xml:space="preserve">Finsko </w:t>
      </w: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rPr>
        <w:t xml:space="preserve">Finsko patří mezi země, kde je inkluzivní vzdělávání rozvinuto nejvíce. </w:t>
      </w:r>
      <w:r w:rsidRPr="0017348A">
        <w:rPr>
          <w:rFonts w:eastAsiaTheme="minorHAnsi"/>
          <w:lang w:eastAsia="en-US"/>
        </w:rPr>
        <w:t>Systém inkluzivního vzdělávání ve Finsku je postaven na několika opatřeních: možnost přidělovat různé časové dotace různým předmětům, vyučování v malých skupinách, týmové vyučování a přeskupování žáků. Tento systém nese výhody (efektivnější využití času výuky a zvyšování spolupráce mezi žáky i pedagogy) i nevýhody a možná rizika (ne každý pedagog je schopen správně reagovat na potřeby jednotlivých žáků, rostou tedy nároky na čas i finance).</w:t>
      </w:r>
      <w:r w:rsidRPr="0017348A">
        <w:t xml:space="preserve"> </w:t>
      </w:r>
      <w:r w:rsidRPr="0017348A">
        <w:rPr>
          <w:rFonts w:eastAsiaTheme="minorHAnsi"/>
        </w:rPr>
        <w:t>Vzdělávání osob se speciálními vzdělávacími potřebami je možné jak v třídách běž</w:t>
      </w:r>
      <w:r w:rsidR="00112626">
        <w:rPr>
          <w:rFonts w:eastAsiaTheme="minorHAnsi"/>
        </w:rPr>
        <w:t>ných, tak třídách speciálních v </w:t>
      </w:r>
      <w:r w:rsidRPr="0017348A">
        <w:rPr>
          <w:rFonts w:eastAsiaTheme="minorHAnsi"/>
        </w:rPr>
        <w:t>rámci běžných škol, případně ve školách speciálních. Ve Finsku je oproti ČR rozdíl v pojetí speciálních tříd, ve větší míře je zde alespoň část výuky realizována v běžné třídě spolu s žáky bez speciálních potřeb.</w:t>
      </w:r>
    </w:p>
    <w:p w:rsidR="00164C08" w:rsidRPr="0017348A" w:rsidRDefault="00164C08" w:rsidP="00164C08">
      <w:pPr>
        <w:pStyle w:val="Bezmezer"/>
        <w:jc w:val="both"/>
        <w:rPr>
          <w:rFonts w:ascii="Times New Roman" w:eastAsiaTheme="minorHAnsi" w:hAnsi="Times New Roman"/>
          <w:sz w:val="24"/>
          <w:szCs w:val="24"/>
        </w:rPr>
      </w:pP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b/>
          <w:bCs/>
          <w:lang w:eastAsia="en-US"/>
        </w:rPr>
        <w:t xml:space="preserve">Německo </w:t>
      </w:r>
    </w:p>
    <w:p w:rsidR="00164C08" w:rsidRPr="0017348A" w:rsidRDefault="00164C08" w:rsidP="00164C08">
      <w:pPr>
        <w:pStyle w:val="Bezmezer"/>
        <w:jc w:val="both"/>
        <w:rPr>
          <w:rFonts w:ascii="Times New Roman" w:hAnsi="Times New Roman"/>
          <w:sz w:val="24"/>
          <w:szCs w:val="24"/>
        </w:rPr>
      </w:pPr>
      <w:r w:rsidRPr="0017348A">
        <w:rPr>
          <w:rFonts w:ascii="Times New Roman" w:eastAsiaTheme="minorHAnsi" w:hAnsi="Times New Roman"/>
          <w:sz w:val="24"/>
          <w:szCs w:val="24"/>
        </w:rPr>
        <w:t xml:space="preserve">Žáci se speciálními vzdělávacími potřebami jsou v Německu obvykle vzděláváni ve školách hlavního vzdělávacího proudu a podpora je jim poskytována na individuální úrovni. V případě, že má žák se vzděláváním problémy nebo má zdravotní postižení, stanoví škola individuální podporu pro tohoto žáka, její průběh, ale také místo, </w:t>
      </w:r>
      <w:r w:rsidR="00112626">
        <w:rPr>
          <w:rFonts w:ascii="Times New Roman" w:eastAsiaTheme="minorHAnsi" w:hAnsi="Times New Roman"/>
          <w:sz w:val="24"/>
          <w:szCs w:val="24"/>
        </w:rPr>
        <w:t>kde bude podpora poskytována. V </w:t>
      </w:r>
      <w:r w:rsidRPr="0017348A">
        <w:rPr>
          <w:rFonts w:ascii="Times New Roman" w:eastAsiaTheme="minorHAnsi" w:hAnsi="Times New Roman"/>
          <w:sz w:val="24"/>
          <w:szCs w:val="24"/>
        </w:rPr>
        <w:t>současnosti existuje 6 forem speciálního vzdělávání:</w:t>
      </w:r>
      <w:r w:rsidR="00112626">
        <w:rPr>
          <w:rFonts w:ascii="Times New Roman" w:eastAsiaTheme="minorHAnsi" w:hAnsi="Times New Roman"/>
          <w:sz w:val="24"/>
          <w:szCs w:val="24"/>
        </w:rPr>
        <w:t xml:space="preserve"> v běžné škole, v běžné škole s </w:t>
      </w:r>
      <w:r w:rsidRPr="0017348A">
        <w:rPr>
          <w:rFonts w:ascii="Times New Roman" w:eastAsiaTheme="minorHAnsi" w:hAnsi="Times New Roman"/>
          <w:sz w:val="24"/>
          <w:szCs w:val="24"/>
        </w:rPr>
        <w:t xml:space="preserve">heterogenními skupinami, speciálně pedagogická podpora ve formě kooperace mezi běžnými školami a školami speciálními, speciálně pedagogická podpora prostřednictvím preventivních opatření, speciálně pedagogická podpora v rámci společných lekcí, speciálně pedagogická podpora ve speciálních školách. </w:t>
      </w:r>
      <w:r w:rsidRPr="0017348A">
        <w:rPr>
          <w:rFonts w:ascii="Times New Roman" w:hAnsi="Times New Roman"/>
          <w:sz w:val="24"/>
          <w:szCs w:val="24"/>
        </w:rPr>
        <w:t>V téměř všech spolkových zemích si rodiče mohou vybrat školu, které dávají přednost pro své dítě, a to i rodiče dětí se zdravotním postižením. Mezi jednotlivými spolkovými zeměmi existují drobné odchylky v systému školství, hlavní linie společná - souběžná existence běžné základní školy a speciální základní školy nebo speciální třídy ZŠ. Žáci se speciálními vzdělávacími potřebami, včetně žáků s poruchami chování (zahrnuje ADHD i poruchy chování), jsou do těchto tříd či škol zařazováni na základě rozhodnutí týmu odborníků na dobu nezbytně nutnou, v nejkritičtějším období, kdy běžná, kmenová škola vyčerpala již veškeré své možnosti působení na žáka. Hlavní cíl směřuje k nápravě a stabilizaci žáka tak, aby se opět vrátil do původní školy (opět rozhoduje tým odborníků).</w:t>
      </w:r>
    </w:p>
    <w:p w:rsidR="00164C08" w:rsidRPr="0017348A" w:rsidRDefault="00164C08" w:rsidP="00164C08">
      <w:pPr>
        <w:pStyle w:val="Bezmezer"/>
        <w:jc w:val="both"/>
        <w:rPr>
          <w:rFonts w:ascii="Times New Roman" w:hAnsi="Times New Roman"/>
          <w:sz w:val="24"/>
          <w:szCs w:val="24"/>
        </w:rPr>
      </w:pPr>
    </w:p>
    <w:p w:rsidR="00164C08" w:rsidRPr="0017348A" w:rsidRDefault="00164C08" w:rsidP="00164C08">
      <w:pPr>
        <w:pStyle w:val="Bezmezer"/>
        <w:jc w:val="both"/>
        <w:rPr>
          <w:rFonts w:ascii="Times New Roman" w:hAnsi="Times New Roman"/>
          <w:b/>
          <w:sz w:val="24"/>
          <w:szCs w:val="24"/>
        </w:rPr>
      </w:pPr>
      <w:r w:rsidRPr="0017348A">
        <w:rPr>
          <w:rFonts w:ascii="Times New Roman" w:hAnsi="Times New Roman"/>
          <w:b/>
          <w:sz w:val="24"/>
          <w:szCs w:val="24"/>
        </w:rPr>
        <w:t>Polsko</w:t>
      </w:r>
    </w:p>
    <w:p w:rsidR="00164C08" w:rsidRPr="0017348A" w:rsidRDefault="00164C08" w:rsidP="00164C08">
      <w:pPr>
        <w:pStyle w:val="Default"/>
        <w:jc w:val="both"/>
        <w:rPr>
          <w:rFonts w:eastAsiaTheme="minorHAnsi"/>
          <w:color w:val="auto"/>
          <w:lang w:eastAsia="en-US"/>
        </w:rPr>
      </w:pPr>
      <w:r w:rsidRPr="0017348A">
        <w:rPr>
          <w:color w:val="auto"/>
        </w:rPr>
        <w:t xml:space="preserve">V Polsku je snaha o začlenění žáků se speciálními vzdělávacími potřebami do škol hlavního vzdělávacího proudu, především pak v případě žáků s lehkým mentálním postižením. </w:t>
      </w:r>
      <w:r w:rsidRPr="0017348A">
        <w:rPr>
          <w:rFonts w:eastAsiaTheme="minorHAnsi"/>
          <w:color w:val="auto"/>
          <w:lang w:eastAsia="en-US"/>
        </w:rPr>
        <w:t>Na základních školách dochází k poskytování podpory žákům se speciálními vzdělávacími potřebami. Psychologická a vzdělávací podpora může být udělena také na základě doporučení vydaného hodnotící komisí v centrech psychologické a vzdělávací podpory. Tito žáci se mohou vzdělávat v běžných školách, v integračních třídách běžných škol (v běžné třídě 15-20 žáků je 3-5 žáků se speciálními vzdělávacími potřebami, výuka probí</w:t>
      </w:r>
      <w:r w:rsidR="00112626">
        <w:rPr>
          <w:rFonts w:eastAsiaTheme="minorHAnsi"/>
          <w:color w:val="auto"/>
          <w:lang w:eastAsia="en-US"/>
        </w:rPr>
        <w:t>há za účasti dalšího pedagoga s </w:t>
      </w:r>
      <w:r w:rsidRPr="0017348A">
        <w:rPr>
          <w:rFonts w:eastAsiaTheme="minorHAnsi"/>
          <w:color w:val="auto"/>
          <w:lang w:eastAsia="en-US"/>
        </w:rPr>
        <w:t xml:space="preserve">kvalifikací pro speciální vzdělávání), ve speciálních třídách běžných škol (jen žáci se speciálními vzdělávacími potřebami), speciálních školách. </w:t>
      </w:r>
      <w:r w:rsidRPr="0017348A">
        <w:rPr>
          <w:rFonts w:eastAsiaTheme="minorHAnsi"/>
          <w:color w:val="auto"/>
        </w:rPr>
        <w:t>V rámci výuky v běžných školách existuje několik forem podpory pro žáky se speciálními vzdělávacími potřebami, za jejich organizaci jsou odpovědní ředitelé jednotlivých škol. Jedná se např. o semináře, školení, poskytování poradenství, vyrovnávací třídy, socioterapie, logopedie, psychologická terapie atd. Učitelé jsou pak povinni přizpůsobit způsob a látku výuky každému studentovi individuálně, používat různé pomůcky a materiály.</w:t>
      </w:r>
    </w:p>
    <w:p w:rsidR="00164C08" w:rsidRPr="0017348A" w:rsidRDefault="00164C08" w:rsidP="00164C08">
      <w:pPr>
        <w:pStyle w:val="Bezmezer"/>
        <w:jc w:val="both"/>
        <w:rPr>
          <w:rFonts w:ascii="Times New Roman" w:eastAsiaTheme="minorHAnsi" w:hAnsi="Times New Roman"/>
          <w:sz w:val="24"/>
          <w:szCs w:val="24"/>
        </w:rPr>
      </w:pP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b/>
          <w:bCs/>
          <w:lang w:eastAsia="en-US"/>
        </w:rPr>
        <w:t xml:space="preserve">Rakousko </w:t>
      </w:r>
    </w:p>
    <w:p w:rsidR="00164C08" w:rsidRPr="0017348A" w:rsidRDefault="00164C08" w:rsidP="00164C08">
      <w:pPr>
        <w:pStyle w:val="Bezmezer"/>
        <w:jc w:val="both"/>
        <w:rPr>
          <w:rFonts w:ascii="Times New Roman" w:eastAsiaTheme="minorHAnsi" w:hAnsi="Times New Roman"/>
          <w:sz w:val="24"/>
          <w:szCs w:val="24"/>
        </w:rPr>
      </w:pPr>
      <w:r w:rsidRPr="0017348A">
        <w:rPr>
          <w:rFonts w:ascii="Times New Roman" w:eastAsiaTheme="minorHAnsi" w:hAnsi="Times New Roman"/>
          <w:sz w:val="24"/>
          <w:szCs w:val="24"/>
        </w:rPr>
        <w:t>Proces začleňování žáků se speciálními vzdělávacími potřebami začal v Rakousku již v roce 1980. Vzdělávání žáků se speciálními vzdělávacími potřebami může probíhat v běžné třídě, ve speciální třídě běžné základní školy, ve speciální škole.</w:t>
      </w:r>
      <w:r w:rsidRPr="0017348A">
        <w:rPr>
          <w:rFonts w:eastAsiaTheme="minorHAnsi"/>
        </w:rPr>
        <w:t xml:space="preserve"> </w:t>
      </w:r>
    </w:p>
    <w:p w:rsidR="00164C08" w:rsidRPr="0017348A" w:rsidRDefault="00164C08" w:rsidP="00164C08">
      <w:pPr>
        <w:autoSpaceDE w:val="0"/>
        <w:autoSpaceDN w:val="0"/>
        <w:adjustRightInd w:val="0"/>
        <w:jc w:val="both"/>
        <w:rPr>
          <w:rFonts w:eastAsiaTheme="minorHAnsi"/>
          <w:lang w:eastAsia="en-US"/>
        </w:rPr>
      </w:pP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b/>
          <w:bCs/>
          <w:lang w:eastAsia="en-US"/>
        </w:rPr>
        <w:t xml:space="preserve">Slovensko </w:t>
      </w:r>
    </w:p>
    <w:p w:rsidR="00164C08" w:rsidRPr="0017348A" w:rsidRDefault="00164C08" w:rsidP="00164C08">
      <w:pPr>
        <w:pStyle w:val="Default"/>
        <w:jc w:val="both"/>
        <w:rPr>
          <w:rFonts w:eastAsiaTheme="minorHAnsi"/>
          <w:color w:val="auto"/>
          <w:lang w:eastAsia="en-US"/>
        </w:rPr>
      </w:pPr>
      <w:r w:rsidRPr="0017348A">
        <w:rPr>
          <w:rFonts w:eastAsiaTheme="minorHAnsi"/>
          <w:color w:val="auto"/>
          <w:lang w:eastAsia="en-US"/>
        </w:rPr>
        <w:t>Vzdělávání žáků se speciálními vzdělávacími potřebami je uskutečňováno buď v běžných školách, ve speciálních třídách v rámci běžných škol nebo ve školách pro žáky se speciálními vzdělávacími potřebami. Do nich mohou být přijati žáci, kteří se nemohou úspěšně vzdělávat v běžné škole, a to na základě diagnostického vyšetření a se souhlasem zákonných zástupců. Pokud jsou žáci individuálně integrováni do běžné třídy, probíhá jejich podpora formou zajištění speciálních pedagogů, pedagogických asistentů, osobních asistentů nebo může docházet k podpoře studenta se speciálními vzdělávacími potřebami formou oddělených hodin se speciálním pedagogem.</w:t>
      </w:r>
    </w:p>
    <w:p w:rsidR="00164C08" w:rsidRPr="0017348A" w:rsidRDefault="00164C08" w:rsidP="00164C08">
      <w:pPr>
        <w:autoSpaceDE w:val="0"/>
        <w:autoSpaceDN w:val="0"/>
        <w:adjustRightInd w:val="0"/>
        <w:jc w:val="both"/>
        <w:rPr>
          <w:rFonts w:eastAsiaTheme="minorHAnsi"/>
          <w:lang w:eastAsia="en-US"/>
        </w:rPr>
      </w:pPr>
    </w:p>
    <w:p w:rsidR="00164C08" w:rsidRPr="0017348A" w:rsidRDefault="00164C08" w:rsidP="00164C08">
      <w:pPr>
        <w:autoSpaceDE w:val="0"/>
        <w:autoSpaceDN w:val="0"/>
        <w:adjustRightInd w:val="0"/>
        <w:jc w:val="both"/>
        <w:rPr>
          <w:rFonts w:eastAsiaTheme="minorHAnsi"/>
          <w:lang w:eastAsia="en-US"/>
        </w:rPr>
      </w:pPr>
      <w:r w:rsidRPr="0017348A">
        <w:rPr>
          <w:rFonts w:eastAsiaTheme="minorHAnsi"/>
          <w:b/>
          <w:bCs/>
          <w:lang w:eastAsia="en-US"/>
        </w:rPr>
        <w:t xml:space="preserve">Velká Británie (Anglie a Wales) </w:t>
      </w:r>
    </w:p>
    <w:p w:rsidR="00164C08" w:rsidRDefault="00164C08" w:rsidP="001F40E0">
      <w:pPr>
        <w:autoSpaceDE w:val="0"/>
        <w:autoSpaceDN w:val="0"/>
        <w:adjustRightInd w:val="0"/>
        <w:jc w:val="both"/>
        <w:rPr>
          <w:rFonts w:eastAsiaTheme="minorHAnsi"/>
          <w:lang w:eastAsia="en-US"/>
        </w:rPr>
      </w:pPr>
      <w:r w:rsidRPr="0017348A">
        <w:rPr>
          <w:rFonts w:eastAsiaTheme="minorHAnsi"/>
          <w:lang w:eastAsia="en-US"/>
        </w:rPr>
        <w:t>Britský školský zákon z roku 1996 klade velký důraz na vzdělávání žáků se speciálními vzdělávacími potřebami společně s žáky bez speciálních potřeb. Pro tyto žáky jsou vytvořena zvláštní podpůrná opatření, např. diferencované vyučovací metody, doplňková pomoc dospělého, použití speciálních zařízení nebo technologií. V každé škole musí být také určen koordinátor pro speciální vzdělávací potřeby, který dohlíží na poskytování zvláštní podpory žákům se speciálním vzdělávacími potřebami, spolupracují</w:t>
      </w:r>
      <w:r w:rsidR="00112626">
        <w:rPr>
          <w:rFonts w:eastAsiaTheme="minorHAnsi"/>
          <w:lang w:eastAsia="en-US"/>
        </w:rPr>
        <w:t xml:space="preserve"> také s externími odborníky. Ve </w:t>
      </w:r>
      <w:bookmarkStart w:id="0" w:name="_GoBack"/>
      <w:bookmarkEnd w:id="0"/>
      <w:r w:rsidRPr="0017348A">
        <w:rPr>
          <w:rFonts w:eastAsiaTheme="minorHAnsi"/>
          <w:lang w:eastAsia="en-US"/>
        </w:rPr>
        <w:t xml:space="preserve">Velké Británii fungují také speciální školy, do kterých jsou umisťovány děti, jejichž vzdělávání není možné provádět v rámci škol hlavního vzdělávacího proudu. </w:t>
      </w:r>
    </w:p>
    <w:p w:rsidR="001F40E0" w:rsidRDefault="001F40E0" w:rsidP="001F40E0">
      <w:pPr>
        <w:autoSpaceDE w:val="0"/>
        <w:autoSpaceDN w:val="0"/>
        <w:adjustRightInd w:val="0"/>
        <w:jc w:val="both"/>
        <w:rPr>
          <w:rFonts w:eastAsiaTheme="minorHAnsi"/>
          <w:lang w:eastAsia="en-US"/>
        </w:rPr>
      </w:pPr>
    </w:p>
    <w:p w:rsidR="001F40E0" w:rsidRDefault="001F40E0" w:rsidP="001F40E0">
      <w:pPr>
        <w:autoSpaceDE w:val="0"/>
        <w:autoSpaceDN w:val="0"/>
        <w:adjustRightInd w:val="0"/>
        <w:jc w:val="both"/>
        <w:rPr>
          <w:rFonts w:eastAsiaTheme="minorHAnsi"/>
          <w:lang w:eastAsia="en-US"/>
        </w:rPr>
      </w:pPr>
    </w:p>
    <w:p w:rsidR="001F40E0" w:rsidRDefault="001F40E0" w:rsidP="001F40E0">
      <w:pPr>
        <w:autoSpaceDE w:val="0"/>
        <w:autoSpaceDN w:val="0"/>
        <w:adjustRightInd w:val="0"/>
        <w:jc w:val="both"/>
        <w:rPr>
          <w:rFonts w:eastAsiaTheme="minorHAnsi"/>
          <w:lang w:eastAsia="en-US"/>
        </w:rPr>
      </w:pPr>
    </w:p>
    <w:p w:rsidR="00164C08" w:rsidRPr="0017348A" w:rsidRDefault="00164C08" w:rsidP="00164C08">
      <w:pPr>
        <w:autoSpaceDE w:val="0"/>
        <w:autoSpaceDN w:val="0"/>
        <w:adjustRightInd w:val="0"/>
        <w:jc w:val="both"/>
        <w:rPr>
          <w:rFonts w:eastAsiaTheme="minorHAnsi"/>
          <w:lang w:eastAsia="en-US"/>
        </w:rPr>
      </w:pPr>
    </w:p>
    <w:p w:rsidR="00245C59" w:rsidRDefault="00245C59"/>
    <w:p w:rsidR="00202A8A" w:rsidRDefault="00202A8A"/>
    <w:sectPr w:rsidR="00202A8A" w:rsidSect="00164C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7D" w:rsidRDefault="001D317D" w:rsidP="00E345EC">
      <w:r>
        <w:separator/>
      </w:r>
    </w:p>
  </w:endnote>
  <w:endnote w:type="continuationSeparator" w:id="0">
    <w:p w:rsidR="001D317D" w:rsidRDefault="001D317D" w:rsidP="00E3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50075"/>
      <w:docPartObj>
        <w:docPartGallery w:val="Page Numbers (Bottom of Page)"/>
        <w:docPartUnique/>
      </w:docPartObj>
    </w:sdtPr>
    <w:sdtEndPr/>
    <w:sdtContent>
      <w:p w:rsidR="006102A2" w:rsidRDefault="006102A2">
        <w:pPr>
          <w:pStyle w:val="Zpat"/>
          <w:jc w:val="right"/>
        </w:pPr>
        <w:r>
          <w:fldChar w:fldCharType="begin"/>
        </w:r>
        <w:r>
          <w:instrText>PAGE   \* MERGEFORMAT</w:instrText>
        </w:r>
        <w:r>
          <w:fldChar w:fldCharType="separate"/>
        </w:r>
        <w:r w:rsidR="00112626">
          <w:rPr>
            <w:noProof/>
          </w:rPr>
          <w:t>8</w:t>
        </w:r>
        <w:r>
          <w:fldChar w:fldCharType="end"/>
        </w:r>
      </w:p>
    </w:sdtContent>
  </w:sdt>
  <w:p w:rsidR="00164C08" w:rsidRDefault="00164C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7D" w:rsidRDefault="001D317D" w:rsidP="00E345EC">
      <w:r>
        <w:separator/>
      </w:r>
    </w:p>
  </w:footnote>
  <w:footnote w:type="continuationSeparator" w:id="0">
    <w:p w:rsidR="001D317D" w:rsidRDefault="001D317D" w:rsidP="00E34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301"/>
    <w:multiLevelType w:val="multilevel"/>
    <w:tmpl w:val="370A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53333"/>
    <w:multiLevelType w:val="hybridMultilevel"/>
    <w:tmpl w:val="23248EA6"/>
    <w:lvl w:ilvl="0" w:tplc="AB56AAF6">
      <w:start w:val="2"/>
      <w:numFmt w:val="upperLetter"/>
      <w:lvlText w:val="%1."/>
      <w:lvlJc w:val="left"/>
      <w:pPr>
        <w:ind w:left="720" w:hanging="360"/>
      </w:pPr>
      <w:rPr>
        <w:rFonts w:ascii="Times New Roman" w:hAnsi="Times New Roman" w:cs="Times New Roman" w:hint="default"/>
        <w:b/>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146484"/>
    <w:multiLevelType w:val="multilevel"/>
    <w:tmpl w:val="7BA4A0AC"/>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110BC"/>
    <w:multiLevelType w:val="multilevel"/>
    <w:tmpl w:val="6F0C77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06F5FAF"/>
    <w:multiLevelType w:val="multilevel"/>
    <w:tmpl w:val="343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56E78"/>
    <w:multiLevelType w:val="multilevel"/>
    <w:tmpl w:val="9C5C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11C3E"/>
    <w:multiLevelType w:val="multilevel"/>
    <w:tmpl w:val="493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D74FC"/>
    <w:multiLevelType w:val="multilevel"/>
    <w:tmpl w:val="6876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F63DA"/>
    <w:multiLevelType w:val="hybridMultilevel"/>
    <w:tmpl w:val="CA081FE6"/>
    <w:lvl w:ilvl="0" w:tplc="890284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337AF5"/>
    <w:multiLevelType w:val="multilevel"/>
    <w:tmpl w:val="B24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95CA4"/>
    <w:multiLevelType w:val="hybridMultilevel"/>
    <w:tmpl w:val="A84A9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AAF1A1F"/>
    <w:multiLevelType w:val="multilevel"/>
    <w:tmpl w:val="51662D8A"/>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z w:val="24"/>
        <w:szCs w:val="24"/>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val="0"/>
      </w:rPr>
    </w:lvl>
    <w:lvl w:ilvl="7">
      <w:start w:val="1"/>
      <w:numFmt w:val="decimal"/>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1883A13"/>
    <w:multiLevelType w:val="multilevel"/>
    <w:tmpl w:val="35D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973A8"/>
    <w:multiLevelType w:val="multilevel"/>
    <w:tmpl w:val="995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A7E4A"/>
    <w:multiLevelType w:val="hybridMultilevel"/>
    <w:tmpl w:val="93140430"/>
    <w:lvl w:ilvl="0" w:tplc="E2F8BEAE">
      <w:start w:val="1"/>
      <w:numFmt w:val="upperLetter"/>
      <w:lvlText w:val="%1."/>
      <w:lvlJc w:val="left"/>
      <w:pPr>
        <w:ind w:left="720" w:hanging="360"/>
      </w:pPr>
      <w:rPr>
        <w:rFonts w:ascii="Times New Roman" w:hAnsi="Times New Roman" w:cs="Times New Roman" w:hint="default"/>
        <w:b/>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3"/>
  </w:num>
  <w:num w:numId="6">
    <w:abstractNumId w:val="13"/>
  </w:num>
  <w:num w:numId="7">
    <w:abstractNumId w:val="5"/>
  </w:num>
  <w:num w:numId="8">
    <w:abstractNumId w:val="0"/>
  </w:num>
  <w:num w:numId="9">
    <w:abstractNumId w:val="4"/>
  </w:num>
  <w:num w:numId="10">
    <w:abstractNumId w:val="1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8"/>
    <w:rsid w:val="000855D9"/>
    <w:rsid w:val="00112626"/>
    <w:rsid w:val="00164C08"/>
    <w:rsid w:val="001D317D"/>
    <w:rsid w:val="001F40E0"/>
    <w:rsid w:val="00200CAD"/>
    <w:rsid w:val="00202A8A"/>
    <w:rsid w:val="00220B10"/>
    <w:rsid w:val="00245C59"/>
    <w:rsid w:val="00393238"/>
    <w:rsid w:val="004B4F98"/>
    <w:rsid w:val="0055015A"/>
    <w:rsid w:val="006102A2"/>
    <w:rsid w:val="00796BA6"/>
    <w:rsid w:val="009D2A04"/>
    <w:rsid w:val="00E345EC"/>
    <w:rsid w:val="00E82563"/>
    <w:rsid w:val="00F7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81E8-26EF-4F3F-8BF9-C724EA2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4C0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164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64C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64C08"/>
    <w:rPr>
      <w:rFonts w:asciiTheme="majorHAnsi" w:eastAsiaTheme="majorEastAsia" w:hAnsiTheme="majorHAnsi" w:cstheme="majorBidi"/>
      <w:b/>
      <w:bCs/>
      <w:color w:val="4F81BD" w:themeColor="accent1"/>
      <w:sz w:val="26"/>
      <w:szCs w:val="26"/>
      <w:lang w:eastAsia="cs-CZ"/>
    </w:rPr>
  </w:style>
  <w:style w:type="paragraph" w:styleId="Bezmezer">
    <w:name w:val="No Spacing"/>
    <w:uiPriority w:val="1"/>
    <w:qFormat/>
    <w:rsid w:val="00164C08"/>
    <w:pPr>
      <w:spacing w:after="0" w:line="240" w:lineRule="auto"/>
    </w:pPr>
    <w:rPr>
      <w:rFonts w:ascii="Calibri" w:eastAsia="Calibri" w:hAnsi="Calibri" w:cs="Times New Roman"/>
    </w:rPr>
  </w:style>
  <w:style w:type="paragraph" w:customStyle="1" w:styleId="Default">
    <w:name w:val="Default"/>
    <w:rsid w:val="00164C0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mw-headline">
    <w:name w:val="mw-headline"/>
    <w:basedOn w:val="Standardnpsmoodstavce"/>
    <w:rsid w:val="00164C08"/>
  </w:style>
  <w:style w:type="paragraph" w:styleId="Normlnweb">
    <w:name w:val="Normal (Web)"/>
    <w:basedOn w:val="Normln"/>
    <w:uiPriority w:val="99"/>
    <w:unhideWhenUsed/>
    <w:rsid w:val="00164C08"/>
    <w:pPr>
      <w:spacing w:before="100" w:beforeAutospacing="1" w:after="100" w:afterAutospacing="1"/>
    </w:pPr>
  </w:style>
  <w:style w:type="paragraph" w:styleId="Zhlav">
    <w:name w:val="header"/>
    <w:basedOn w:val="Normln"/>
    <w:link w:val="ZhlavChar"/>
    <w:uiPriority w:val="99"/>
    <w:unhideWhenUsed/>
    <w:rsid w:val="00164C08"/>
    <w:pPr>
      <w:tabs>
        <w:tab w:val="center" w:pos="4536"/>
        <w:tab w:val="right" w:pos="9072"/>
      </w:tabs>
    </w:pPr>
  </w:style>
  <w:style w:type="character" w:customStyle="1" w:styleId="ZhlavChar">
    <w:name w:val="Záhlaví Char"/>
    <w:basedOn w:val="Standardnpsmoodstavce"/>
    <w:link w:val="Zhlav"/>
    <w:uiPriority w:val="99"/>
    <w:rsid w:val="00164C0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4C08"/>
    <w:pPr>
      <w:tabs>
        <w:tab w:val="center" w:pos="4536"/>
        <w:tab w:val="right" w:pos="9072"/>
      </w:tabs>
    </w:pPr>
  </w:style>
  <w:style w:type="character" w:customStyle="1" w:styleId="ZpatChar">
    <w:name w:val="Zápatí Char"/>
    <w:basedOn w:val="Standardnpsmoodstavce"/>
    <w:link w:val="Zpat"/>
    <w:uiPriority w:val="99"/>
    <w:rsid w:val="00164C08"/>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4C08"/>
    <w:rPr>
      <w:b/>
      <w:bCs/>
    </w:rPr>
  </w:style>
  <w:style w:type="character" w:customStyle="1" w:styleId="subject">
    <w:name w:val="subject"/>
    <w:basedOn w:val="Standardnpsmoodstavce"/>
    <w:rsid w:val="00164C08"/>
  </w:style>
  <w:style w:type="character" w:customStyle="1" w:styleId="Nadpis3Char">
    <w:name w:val="Nadpis 3 Char"/>
    <w:basedOn w:val="Standardnpsmoodstavce"/>
    <w:link w:val="Nadpis3"/>
    <w:uiPriority w:val="9"/>
    <w:semiHidden/>
    <w:rsid w:val="00164C08"/>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uiPriority w:val="99"/>
    <w:semiHidden/>
    <w:unhideWhenUsed/>
    <w:rsid w:val="00164C08"/>
    <w:rPr>
      <w:color w:val="0000FF"/>
      <w:u w:val="single"/>
    </w:rPr>
  </w:style>
  <w:style w:type="character" w:styleId="Zdraznn">
    <w:name w:val="Emphasis"/>
    <w:basedOn w:val="Standardnpsmoodstavce"/>
    <w:uiPriority w:val="20"/>
    <w:qFormat/>
    <w:rsid w:val="00164C08"/>
    <w:rPr>
      <w:i/>
      <w:iCs/>
    </w:rPr>
  </w:style>
  <w:style w:type="paragraph" w:customStyle="1" w:styleId="Textodstavce">
    <w:name w:val="Text odstavce"/>
    <w:basedOn w:val="Normln"/>
    <w:rsid w:val="00164C08"/>
    <w:pPr>
      <w:numPr>
        <w:numId w:val="12"/>
      </w:numPr>
      <w:tabs>
        <w:tab w:val="left" w:pos="851"/>
      </w:tabs>
      <w:spacing w:before="120" w:after="120"/>
      <w:jc w:val="both"/>
      <w:outlineLvl w:val="6"/>
    </w:pPr>
    <w:rPr>
      <w:szCs w:val="20"/>
    </w:rPr>
  </w:style>
  <w:style w:type="paragraph" w:customStyle="1" w:styleId="Paragraf">
    <w:name w:val="Paragraf"/>
    <w:basedOn w:val="Normln"/>
    <w:next w:val="Textodstavce"/>
    <w:rsid w:val="00164C08"/>
    <w:pPr>
      <w:keepNext/>
      <w:keepLines/>
      <w:spacing w:before="240"/>
      <w:jc w:val="center"/>
      <w:outlineLvl w:val="5"/>
    </w:pPr>
    <w:rPr>
      <w:szCs w:val="20"/>
    </w:rPr>
  </w:style>
  <w:style w:type="paragraph" w:customStyle="1" w:styleId="Textbodu">
    <w:name w:val="Text bodu"/>
    <w:basedOn w:val="Normln"/>
    <w:rsid w:val="00164C08"/>
    <w:pPr>
      <w:numPr>
        <w:ilvl w:val="2"/>
        <w:numId w:val="12"/>
      </w:numPr>
      <w:jc w:val="both"/>
      <w:outlineLvl w:val="8"/>
    </w:pPr>
    <w:rPr>
      <w:szCs w:val="20"/>
    </w:rPr>
  </w:style>
  <w:style w:type="paragraph" w:customStyle="1" w:styleId="Textpsmene">
    <w:name w:val="Text písmene"/>
    <w:basedOn w:val="Normln"/>
    <w:rsid w:val="00164C08"/>
    <w:pPr>
      <w:numPr>
        <w:ilvl w:val="1"/>
        <w:numId w:val="12"/>
      </w:numPr>
      <w:jc w:val="both"/>
      <w:outlineLvl w:val="7"/>
    </w:pPr>
    <w:rPr>
      <w:szCs w:val="20"/>
    </w:rPr>
  </w:style>
  <w:style w:type="paragraph" w:customStyle="1" w:styleId="Nadpisparagrafu">
    <w:name w:val="Nadpis paragrafu"/>
    <w:basedOn w:val="Paragraf"/>
    <w:next w:val="Textodstavce"/>
    <w:rsid w:val="00164C08"/>
    <w:rPr>
      <w:b/>
    </w:rPr>
  </w:style>
  <w:style w:type="paragraph" w:customStyle="1" w:styleId="StylD">
    <w:name w:val="Styl D"/>
    <w:basedOn w:val="Normln"/>
    <w:rsid w:val="00164C08"/>
    <w:pPr>
      <w:suppressAutoHyphens/>
      <w:spacing w:line="360" w:lineRule="auto"/>
      <w:jc w:val="both"/>
    </w:pPr>
    <w:rPr>
      <w:rFonts w:ascii="Arial" w:hAnsi="Arial"/>
      <w:szCs w:val="20"/>
      <w:lang w:eastAsia="ar-SA"/>
    </w:rPr>
  </w:style>
  <w:style w:type="paragraph" w:styleId="Odstavecseseznamem">
    <w:name w:val="List Paragraph"/>
    <w:basedOn w:val="Normln"/>
    <w:uiPriority w:val="34"/>
    <w:qFormat/>
    <w:rsid w:val="00220B10"/>
    <w:pPr>
      <w:ind w:left="708"/>
    </w:pPr>
    <w:rPr>
      <w:sz w:val="20"/>
      <w:szCs w:val="20"/>
    </w:rPr>
  </w:style>
  <w:style w:type="paragraph" w:customStyle="1" w:styleId="Vchozstyl">
    <w:name w:val="Výchozí styl"/>
    <w:rsid w:val="00220B10"/>
    <w:pPr>
      <w:suppressAutoHyphens/>
      <w:autoSpaceDN w:val="0"/>
    </w:pPr>
    <w:rPr>
      <w:rFonts w:ascii="Calibri" w:eastAsia="Times New Roman" w:hAnsi="Calibri" w:cs="Calibri"/>
      <w:color w:val="00000A"/>
    </w:rPr>
  </w:style>
  <w:style w:type="table" w:styleId="Mkatabulky">
    <w:name w:val="Table Grid"/>
    <w:basedOn w:val="Normlntabulka"/>
    <w:uiPriority w:val="59"/>
    <w:rsid w:val="0061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4E0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155">
      <w:bodyDiv w:val="1"/>
      <w:marLeft w:val="0"/>
      <w:marRight w:val="0"/>
      <w:marTop w:val="0"/>
      <w:marBottom w:val="0"/>
      <w:divBdr>
        <w:top w:val="none" w:sz="0" w:space="0" w:color="auto"/>
        <w:left w:val="none" w:sz="0" w:space="0" w:color="auto"/>
        <w:bottom w:val="none" w:sz="0" w:space="0" w:color="auto"/>
        <w:right w:val="none" w:sz="0" w:space="0" w:color="auto"/>
      </w:divBdr>
      <w:divsChild>
        <w:div w:id="804202503">
          <w:marLeft w:val="0"/>
          <w:marRight w:val="0"/>
          <w:marTop w:val="0"/>
          <w:marBottom w:val="0"/>
          <w:divBdr>
            <w:top w:val="none" w:sz="0" w:space="0" w:color="auto"/>
            <w:left w:val="none" w:sz="0" w:space="0" w:color="auto"/>
            <w:bottom w:val="none" w:sz="0" w:space="0" w:color="auto"/>
            <w:right w:val="none" w:sz="0" w:space="0" w:color="auto"/>
          </w:divBdr>
          <w:divsChild>
            <w:div w:id="1886212831">
              <w:marLeft w:val="0"/>
              <w:marRight w:val="0"/>
              <w:marTop w:val="0"/>
              <w:marBottom w:val="0"/>
              <w:divBdr>
                <w:top w:val="none" w:sz="0" w:space="0" w:color="auto"/>
                <w:left w:val="none" w:sz="0" w:space="0" w:color="auto"/>
                <w:bottom w:val="none" w:sz="0" w:space="0" w:color="auto"/>
                <w:right w:val="none" w:sz="0" w:space="0" w:color="auto"/>
              </w:divBdr>
            </w:div>
            <w:div w:id="1303583430">
              <w:marLeft w:val="0"/>
              <w:marRight w:val="0"/>
              <w:marTop w:val="0"/>
              <w:marBottom w:val="0"/>
              <w:divBdr>
                <w:top w:val="none" w:sz="0" w:space="0" w:color="auto"/>
                <w:left w:val="none" w:sz="0" w:space="0" w:color="auto"/>
                <w:bottom w:val="none" w:sz="0" w:space="0" w:color="auto"/>
                <w:right w:val="none" w:sz="0" w:space="0" w:color="auto"/>
              </w:divBdr>
            </w:div>
          </w:divsChild>
        </w:div>
        <w:div w:id="381297720">
          <w:marLeft w:val="0"/>
          <w:marRight w:val="0"/>
          <w:marTop w:val="0"/>
          <w:marBottom w:val="0"/>
          <w:divBdr>
            <w:top w:val="none" w:sz="0" w:space="0" w:color="auto"/>
            <w:left w:val="none" w:sz="0" w:space="0" w:color="auto"/>
            <w:bottom w:val="none" w:sz="0" w:space="0" w:color="auto"/>
            <w:right w:val="none" w:sz="0" w:space="0" w:color="auto"/>
          </w:divBdr>
          <w:divsChild>
            <w:div w:id="905646045">
              <w:marLeft w:val="0"/>
              <w:marRight w:val="0"/>
              <w:marTop w:val="0"/>
              <w:marBottom w:val="0"/>
              <w:divBdr>
                <w:top w:val="none" w:sz="0" w:space="0" w:color="auto"/>
                <w:left w:val="none" w:sz="0" w:space="0" w:color="auto"/>
                <w:bottom w:val="none" w:sz="0" w:space="0" w:color="auto"/>
                <w:right w:val="none" w:sz="0" w:space="0" w:color="auto"/>
              </w:divBdr>
            </w:div>
            <w:div w:id="320695078">
              <w:marLeft w:val="0"/>
              <w:marRight w:val="0"/>
              <w:marTop w:val="0"/>
              <w:marBottom w:val="0"/>
              <w:divBdr>
                <w:top w:val="none" w:sz="0" w:space="0" w:color="auto"/>
                <w:left w:val="none" w:sz="0" w:space="0" w:color="auto"/>
                <w:bottom w:val="none" w:sz="0" w:space="0" w:color="auto"/>
                <w:right w:val="none" w:sz="0" w:space="0" w:color="auto"/>
              </w:divBdr>
            </w:div>
            <w:div w:id="730350526">
              <w:marLeft w:val="0"/>
              <w:marRight w:val="0"/>
              <w:marTop w:val="0"/>
              <w:marBottom w:val="0"/>
              <w:divBdr>
                <w:top w:val="none" w:sz="0" w:space="0" w:color="auto"/>
                <w:left w:val="none" w:sz="0" w:space="0" w:color="auto"/>
                <w:bottom w:val="none" w:sz="0" w:space="0" w:color="auto"/>
                <w:right w:val="none" w:sz="0" w:space="0" w:color="auto"/>
              </w:divBdr>
            </w:div>
            <w:div w:id="1776948029">
              <w:marLeft w:val="0"/>
              <w:marRight w:val="0"/>
              <w:marTop w:val="0"/>
              <w:marBottom w:val="0"/>
              <w:divBdr>
                <w:top w:val="none" w:sz="0" w:space="0" w:color="auto"/>
                <w:left w:val="none" w:sz="0" w:space="0" w:color="auto"/>
                <w:bottom w:val="none" w:sz="0" w:space="0" w:color="auto"/>
                <w:right w:val="none" w:sz="0" w:space="0" w:color="auto"/>
              </w:divBdr>
            </w:div>
            <w:div w:id="7253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1694">
      <w:bodyDiv w:val="1"/>
      <w:marLeft w:val="0"/>
      <w:marRight w:val="0"/>
      <w:marTop w:val="0"/>
      <w:marBottom w:val="0"/>
      <w:divBdr>
        <w:top w:val="none" w:sz="0" w:space="0" w:color="auto"/>
        <w:left w:val="none" w:sz="0" w:space="0" w:color="auto"/>
        <w:bottom w:val="none" w:sz="0" w:space="0" w:color="auto"/>
        <w:right w:val="none" w:sz="0" w:space="0" w:color="auto"/>
      </w:divBdr>
    </w:div>
    <w:div w:id="1339193326">
      <w:bodyDiv w:val="1"/>
      <w:marLeft w:val="0"/>
      <w:marRight w:val="0"/>
      <w:marTop w:val="0"/>
      <w:marBottom w:val="0"/>
      <w:divBdr>
        <w:top w:val="none" w:sz="0" w:space="0" w:color="auto"/>
        <w:left w:val="none" w:sz="0" w:space="0" w:color="auto"/>
        <w:bottom w:val="none" w:sz="0" w:space="0" w:color="auto"/>
        <w:right w:val="none" w:sz="0" w:space="0" w:color="auto"/>
      </w:divBdr>
      <w:divsChild>
        <w:div w:id="103619184">
          <w:marLeft w:val="0"/>
          <w:marRight w:val="0"/>
          <w:marTop w:val="0"/>
          <w:marBottom w:val="0"/>
          <w:divBdr>
            <w:top w:val="none" w:sz="0" w:space="0" w:color="auto"/>
            <w:left w:val="none" w:sz="0" w:space="0" w:color="auto"/>
            <w:bottom w:val="none" w:sz="0" w:space="0" w:color="auto"/>
            <w:right w:val="none" w:sz="0" w:space="0" w:color="auto"/>
          </w:divBdr>
          <w:divsChild>
            <w:div w:id="1555582371">
              <w:marLeft w:val="0"/>
              <w:marRight w:val="0"/>
              <w:marTop w:val="0"/>
              <w:marBottom w:val="0"/>
              <w:divBdr>
                <w:top w:val="none" w:sz="0" w:space="0" w:color="auto"/>
                <w:left w:val="none" w:sz="0" w:space="0" w:color="auto"/>
                <w:bottom w:val="none" w:sz="0" w:space="0" w:color="auto"/>
                <w:right w:val="none" w:sz="0" w:space="0" w:color="auto"/>
              </w:divBdr>
            </w:div>
            <w:div w:id="240023824">
              <w:marLeft w:val="0"/>
              <w:marRight w:val="0"/>
              <w:marTop w:val="0"/>
              <w:marBottom w:val="0"/>
              <w:divBdr>
                <w:top w:val="none" w:sz="0" w:space="0" w:color="auto"/>
                <w:left w:val="none" w:sz="0" w:space="0" w:color="auto"/>
                <w:bottom w:val="none" w:sz="0" w:space="0" w:color="auto"/>
                <w:right w:val="none" w:sz="0" w:space="0" w:color="auto"/>
              </w:divBdr>
            </w:div>
          </w:divsChild>
        </w:div>
        <w:div w:id="271713383">
          <w:marLeft w:val="0"/>
          <w:marRight w:val="0"/>
          <w:marTop w:val="0"/>
          <w:marBottom w:val="0"/>
          <w:divBdr>
            <w:top w:val="none" w:sz="0" w:space="0" w:color="auto"/>
            <w:left w:val="none" w:sz="0" w:space="0" w:color="auto"/>
            <w:bottom w:val="none" w:sz="0" w:space="0" w:color="auto"/>
            <w:right w:val="none" w:sz="0" w:space="0" w:color="auto"/>
          </w:divBdr>
          <w:divsChild>
            <w:div w:id="1438452872">
              <w:marLeft w:val="0"/>
              <w:marRight w:val="0"/>
              <w:marTop w:val="0"/>
              <w:marBottom w:val="0"/>
              <w:divBdr>
                <w:top w:val="none" w:sz="0" w:space="0" w:color="auto"/>
                <w:left w:val="none" w:sz="0" w:space="0" w:color="auto"/>
                <w:bottom w:val="none" w:sz="0" w:space="0" w:color="auto"/>
                <w:right w:val="none" w:sz="0" w:space="0" w:color="auto"/>
              </w:divBdr>
            </w:div>
            <w:div w:id="1456024403">
              <w:marLeft w:val="0"/>
              <w:marRight w:val="0"/>
              <w:marTop w:val="0"/>
              <w:marBottom w:val="0"/>
              <w:divBdr>
                <w:top w:val="none" w:sz="0" w:space="0" w:color="auto"/>
                <w:left w:val="none" w:sz="0" w:space="0" w:color="auto"/>
                <w:bottom w:val="none" w:sz="0" w:space="0" w:color="auto"/>
                <w:right w:val="none" w:sz="0" w:space="0" w:color="auto"/>
              </w:divBdr>
            </w:div>
            <w:div w:id="648752908">
              <w:marLeft w:val="0"/>
              <w:marRight w:val="0"/>
              <w:marTop w:val="0"/>
              <w:marBottom w:val="0"/>
              <w:divBdr>
                <w:top w:val="none" w:sz="0" w:space="0" w:color="auto"/>
                <w:left w:val="none" w:sz="0" w:space="0" w:color="auto"/>
                <w:bottom w:val="none" w:sz="0" w:space="0" w:color="auto"/>
                <w:right w:val="none" w:sz="0" w:space="0" w:color="auto"/>
              </w:divBdr>
            </w:div>
            <w:div w:id="1770269048">
              <w:marLeft w:val="0"/>
              <w:marRight w:val="0"/>
              <w:marTop w:val="0"/>
              <w:marBottom w:val="0"/>
              <w:divBdr>
                <w:top w:val="none" w:sz="0" w:space="0" w:color="auto"/>
                <w:left w:val="none" w:sz="0" w:space="0" w:color="auto"/>
                <w:bottom w:val="none" w:sz="0" w:space="0" w:color="auto"/>
                <w:right w:val="none" w:sz="0" w:space="0" w:color="auto"/>
              </w:divBdr>
            </w:div>
            <w:div w:id="1695961747">
              <w:marLeft w:val="0"/>
              <w:marRight w:val="0"/>
              <w:marTop w:val="0"/>
              <w:marBottom w:val="0"/>
              <w:divBdr>
                <w:top w:val="none" w:sz="0" w:space="0" w:color="auto"/>
                <w:left w:val="none" w:sz="0" w:space="0" w:color="auto"/>
                <w:bottom w:val="none" w:sz="0" w:space="0" w:color="auto"/>
                <w:right w:val="none" w:sz="0" w:space="0" w:color="auto"/>
              </w:divBdr>
            </w:div>
            <w:div w:id="1644115403">
              <w:marLeft w:val="0"/>
              <w:marRight w:val="0"/>
              <w:marTop w:val="0"/>
              <w:marBottom w:val="0"/>
              <w:divBdr>
                <w:top w:val="none" w:sz="0" w:space="0" w:color="auto"/>
                <w:left w:val="none" w:sz="0" w:space="0" w:color="auto"/>
                <w:bottom w:val="none" w:sz="0" w:space="0" w:color="auto"/>
                <w:right w:val="none" w:sz="0" w:space="0" w:color="auto"/>
              </w:divBdr>
            </w:div>
            <w:div w:id="1344746752">
              <w:marLeft w:val="0"/>
              <w:marRight w:val="0"/>
              <w:marTop w:val="0"/>
              <w:marBottom w:val="0"/>
              <w:divBdr>
                <w:top w:val="none" w:sz="0" w:space="0" w:color="auto"/>
                <w:left w:val="none" w:sz="0" w:space="0" w:color="auto"/>
                <w:bottom w:val="none" w:sz="0" w:space="0" w:color="auto"/>
                <w:right w:val="none" w:sz="0" w:space="0" w:color="auto"/>
              </w:divBdr>
            </w:div>
            <w:div w:id="1604918339">
              <w:marLeft w:val="0"/>
              <w:marRight w:val="0"/>
              <w:marTop w:val="0"/>
              <w:marBottom w:val="0"/>
              <w:divBdr>
                <w:top w:val="none" w:sz="0" w:space="0" w:color="auto"/>
                <w:left w:val="none" w:sz="0" w:space="0" w:color="auto"/>
                <w:bottom w:val="none" w:sz="0" w:space="0" w:color="auto"/>
                <w:right w:val="none" w:sz="0" w:space="0" w:color="auto"/>
              </w:divBdr>
            </w:div>
            <w:div w:id="877622252">
              <w:marLeft w:val="0"/>
              <w:marRight w:val="0"/>
              <w:marTop w:val="0"/>
              <w:marBottom w:val="0"/>
              <w:divBdr>
                <w:top w:val="none" w:sz="0" w:space="0" w:color="auto"/>
                <w:left w:val="none" w:sz="0" w:space="0" w:color="auto"/>
                <w:bottom w:val="none" w:sz="0" w:space="0" w:color="auto"/>
                <w:right w:val="none" w:sz="0" w:space="0" w:color="auto"/>
              </w:divBdr>
            </w:div>
            <w:div w:id="1100641408">
              <w:marLeft w:val="0"/>
              <w:marRight w:val="0"/>
              <w:marTop w:val="0"/>
              <w:marBottom w:val="0"/>
              <w:divBdr>
                <w:top w:val="none" w:sz="0" w:space="0" w:color="auto"/>
                <w:left w:val="none" w:sz="0" w:space="0" w:color="auto"/>
                <w:bottom w:val="none" w:sz="0" w:space="0" w:color="auto"/>
                <w:right w:val="none" w:sz="0" w:space="0" w:color="auto"/>
              </w:divBdr>
            </w:div>
          </w:divsChild>
        </w:div>
        <w:div w:id="1518931508">
          <w:marLeft w:val="0"/>
          <w:marRight w:val="0"/>
          <w:marTop w:val="0"/>
          <w:marBottom w:val="0"/>
          <w:divBdr>
            <w:top w:val="none" w:sz="0" w:space="0" w:color="auto"/>
            <w:left w:val="none" w:sz="0" w:space="0" w:color="auto"/>
            <w:bottom w:val="none" w:sz="0" w:space="0" w:color="auto"/>
            <w:right w:val="none" w:sz="0" w:space="0" w:color="auto"/>
          </w:divBdr>
        </w:div>
        <w:div w:id="160072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3732</Words>
  <Characters>22019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Marťulka</dc:creator>
  <cp:lastModifiedBy>Cechova</cp:lastModifiedBy>
  <cp:revision>7</cp:revision>
  <dcterms:created xsi:type="dcterms:W3CDTF">2018-10-01T08:03:00Z</dcterms:created>
  <dcterms:modified xsi:type="dcterms:W3CDTF">2018-10-11T08:05:00Z</dcterms:modified>
</cp:coreProperties>
</file>