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6D" w:rsidRDefault="00042F59">
      <w:pPr>
        <w:pBdr>
          <w:top w:val="single" w:sz="4" w:space="1" w:color="000000"/>
          <w:bottom w:val="single" w:sz="4" w:space="1" w:color="000000"/>
        </w:pBdr>
        <w:spacing w:after="280"/>
        <w:ind w:right="2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highlight w:val="yellow"/>
        </w:rPr>
        <w:t>Informace o činnosti Centra strategických a teoretických studií v r. 2019</w:t>
      </w:r>
    </w:p>
    <w:p w:rsidR="00F0016D" w:rsidRDefault="00042F59">
      <w:pPr>
        <w:ind w:right="23" w:firstLine="284"/>
        <w:jc w:val="both"/>
        <w:rPr>
          <w:b/>
          <w:i/>
        </w:rPr>
      </w:pPr>
      <w:r>
        <w:rPr>
          <w:b/>
          <w:i/>
        </w:rPr>
        <w:t>Centrum strategických a teoretických studií (CSTS) vzniklo v roce 2008 trans</w:t>
      </w:r>
      <w:r w:rsidR="00E00749">
        <w:rPr>
          <w:b/>
          <w:i/>
        </w:rPr>
        <w:t>formací z někdejšího Teoreticko-</w:t>
      </w:r>
      <w:r>
        <w:rPr>
          <w:b/>
          <w:i/>
        </w:rPr>
        <w:t xml:space="preserve">analytického pracoviště ÚV KSČM (TAP), které bylo založeno po III. sjezdu KSČM v roce 1993. Aktuálně platný statut CSTS byl projednán a schválen ve VV ÚV KSČM v únoru 2010. Vznikl tak sbor odborníků, kteří se jako poradní orgán na dobrovolném základě angažují v oblasti nových teoretických poznatků. </w:t>
      </w:r>
    </w:p>
    <w:p w:rsidR="00F0016D" w:rsidRDefault="00042F59">
      <w:pPr>
        <w:ind w:right="23" w:firstLine="284"/>
        <w:jc w:val="both"/>
        <w:rPr>
          <w:b/>
          <w:bCs/>
          <w:i/>
          <w:iCs/>
        </w:rPr>
      </w:pPr>
      <w:r>
        <w:rPr>
          <w:b/>
          <w:i/>
        </w:rPr>
        <w:t xml:space="preserve">Cílem bylo vytvoření platformy </w:t>
      </w:r>
      <w:r w:rsidR="00E00749">
        <w:rPr>
          <w:b/>
          <w:i/>
        </w:rPr>
        <w:t>pro funkční</w:t>
      </w:r>
      <w:r>
        <w:rPr>
          <w:b/>
          <w:i/>
        </w:rPr>
        <w:t xml:space="preserve"> vazbu KSČM na teoretickou frontu, platformy otevřené novému vývoji ve vědě a schopné díky zkušeno</w:t>
      </w:r>
      <w:r w:rsidR="00E00749">
        <w:rPr>
          <w:b/>
          <w:i/>
        </w:rPr>
        <w:t>stem ze samostatné analytické a </w:t>
      </w:r>
      <w:r>
        <w:rPr>
          <w:b/>
          <w:i/>
        </w:rPr>
        <w:t>badatelské práce expertního pohledu na strategické a teoreticko-koncepční otázky.</w:t>
      </w:r>
    </w:p>
    <w:p w:rsidR="00F0016D" w:rsidRDefault="00042F59">
      <w:pPr>
        <w:ind w:right="23" w:firstLine="284"/>
        <w:jc w:val="both"/>
      </w:pPr>
      <w:r>
        <w:rPr>
          <w:b/>
          <w:bCs/>
          <w:i/>
          <w:iCs/>
        </w:rPr>
        <w:t>CSTS se věnuje sledování teoretické tématiky zejmén</w:t>
      </w:r>
      <w:r w:rsidR="00E00749">
        <w:rPr>
          <w:b/>
          <w:bCs/>
          <w:i/>
          <w:iCs/>
        </w:rPr>
        <w:t>a v oblasti společenských věd s </w:t>
      </w:r>
      <w:r>
        <w:rPr>
          <w:b/>
          <w:bCs/>
          <w:i/>
          <w:iCs/>
        </w:rPr>
        <w:t>důrazem na syntézu různých vědeckých poznatků. Věnuje se i kontaktům na společensko-vědní kruhy, které by k poznávacím aktivitám KSČM mohly mít blízko. CSTS udržuje obsahovou a metodickou spolupráci s obdobnými organizacemi doma i v zahraničí.</w:t>
      </w:r>
    </w:p>
    <w:p w:rsidR="00F0016D" w:rsidRDefault="00042F59">
      <w:pPr>
        <w:ind w:right="23" w:firstLine="284"/>
        <w:jc w:val="both"/>
        <w:rPr>
          <w:b/>
          <w:i/>
        </w:rPr>
      </w:pPr>
      <w:r>
        <w:rPr>
          <w:b/>
          <w:bCs/>
          <w:i/>
          <w:iCs/>
        </w:rPr>
        <w:t xml:space="preserve">Posláním CSTS je rovněž tvorba samostatných studií, statí a dalších materiálů, s tím spojená publikační činnost, diskuse k těmto tématům a odborné interní i externí oponentury. Vědecko-popularizační činnost zajištuje svým elektronickým časopisem. </w:t>
      </w:r>
      <w:r>
        <w:rPr>
          <w:b/>
          <w:i/>
        </w:rPr>
        <w:t xml:space="preserve">Pracoviště se věnovalo i encyklopedické činnosti. </w:t>
      </w:r>
    </w:p>
    <w:p w:rsidR="00F0016D" w:rsidRDefault="00042F59">
      <w:pPr>
        <w:ind w:right="23" w:firstLine="284"/>
        <w:jc w:val="both"/>
        <w:rPr>
          <w:b/>
          <w:bCs/>
          <w:i/>
          <w:iCs/>
        </w:rPr>
      </w:pPr>
      <w:r>
        <w:rPr>
          <w:b/>
          <w:i/>
        </w:rPr>
        <w:t>Mezi základní úkoly pracoviště dlouhodobě patřily:</w:t>
      </w:r>
    </w:p>
    <w:p w:rsidR="00F0016D" w:rsidRDefault="00042F59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projekt dlouhodobé prognózy vývoje v ČR i analýzy trendů v současném světě,</w:t>
      </w:r>
    </w:p>
    <w:p w:rsidR="00F0016D" w:rsidRDefault="00042F59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rozpracování analýzy a hodnocení společenského systému v letech 1948/1989,</w:t>
      </w:r>
    </w:p>
    <w:p w:rsidR="00F0016D" w:rsidRDefault="00042F59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rozpracování alternativ cesty k novému socialistickému uspořádání společnosti.</w:t>
      </w:r>
    </w:p>
    <w:p w:rsidR="00F0016D" w:rsidRDefault="00042F59">
      <w:pPr>
        <w:ind w:right="2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Úkoly z IX a X. sjezdu KSČM byly rozpracovány v har</w:t>
      </w:r>
      <w:r w:rsidR="00E00749">
        <w:rPr>
          <w:b/>
          <w:bCs/>
          <w:i/>
          <w:iCs/>
        </w:rPr>
        <w:t>monogramu plnění úkolů sjezdů a </w:t>
      </w:r>
      <w:r>
        <w:rPr>
          <w:b/>
          <w:bCs/>
          <w:i/>
          <w:iCs/>
        </w:rPr>
        <w:t xml:space="preserve">promítají se do ročních (pololetních) plánů činnosti CSTS. Zejm. v prvním pololetí 2019 byl pak důležitým úkolem CSTS přístup k finalizaci návrhu aktualizace základního programu KSČM, přijatého II. sjezdem KSČM 1992 a potvrzeného III. sjezdem KSČM v roce 1993. Nově je třeba zpřesnit práci stranického CSTS po vzniku samostatného Institutu české levice, založeném podle novely zákona o politických stranách v roce 2019. </w:t>
      </w:r>
    </w:p>
    <w:p w:rsidR="00F0016D" w:rsidRDefault="00F0016D">
      <w:pPr>
        <w:jc w:val="both"/>
      </w:pPr>
    </w:p>
    <w:p w:rsidR="00F0016D" w:rsidRDefault="00042F5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CSTS a otázky jeho fungování </w:t>
      </w:r>
    </w:p>
    <w:p w:rsidR="00F0016D" w:rsidRDefault="00F0016D">
      <w:pPr>
        <w:jc w:val="both"/>
        <w:rPr>
          <w:b/>
        </w:rPr>
      </w:pPr>
    </w:p>
    <w:p w:rsidR="00F0016D" w:rsidRDefault="00042F59">
      <w:pPr>
        <w:ind w:right="23" w:firstLine="284"/>
        <w:jc w:val="both"/>
      </w:pPr>
      <w:r>
        <w:t xml:space="preserve">Na využití teoretické práce nemůže rezignovat nikdo, kdo uvažuje o předvoji moderního poznání. V oblasti teoretické a koncepční práce je potřebné </w:t>
      </w:r>
      <w:r w:rsidR="00E00749">
        <w:t>prolamovat stereotypy myšlení a </w:t>
      </w:r>
      <w:r>
        <w:t xml:space="preserve">informační bariéry. Důležité jsou </w:t>
      </w:r>
      <w:r>
        <w:rPr>
          <w:b/>
        </w:rPr>
        <w:t xml:space="preserve">otevřené kontakty na vědecké dění i naše přitažlivost pro akademické naděje. </w:t>
      </w:r>
      <w:r>
        <w:t>V současné době hospodářské konjunktury není situace pro levici obecně příznivě nakloněna. Ztratí-li ale schopnost komunikace v této oblasti, ztratí vše. I schopnost předkládat reálné a kompetentní alternativy. CSTS může být zprostředkovatelem těchto snah.</w:t>
      </w:r>
    </w:p>
    <w:p w:rsidR="00F0016D" w:rsidRDefault="00042F59">
      <w:pPr>
        <w:ind w:right="23" w:firstLine="284"/>
        <w:jc w:val="both"/>
      </w:pPr>
      <w:r>
        <w:t xml:space="preserve">Vědecké poznání musí být objektivní a verifikovatelné, teorie a výzkumné hypotézy musí být ověřovány nezávisle. Taková teorie se samozřejmě nedělá v politických stranách, ale tam, kde jsou podmínky pro soustavnou vědeckou práci. Skutečností je, že toto stranické pracoviště ani dříve </w:t>
      </w:r>
      <w:r>
        <w:rPr>
          <w:b/>
        </w:rPr>
        <w:t xml:space="preserve">nemělo síly na vlastní badatelské aktivity, významné se proto pro něj staly sledovatelské činnosti, monitorující a zprostředkující nové poznatky. </w:t>
      </w:r>
      <w:r>
        <w:t>Pro budoucnost platí, že CSTS nemá jako hlavní ambici formovat vlastní badatelský potenciál, ale že je pro něj klíčové mít přehled o aktuálním dění v oblasti společenských věd.</w:t>
      </w:r>
    </w:p>
    <w:p w:rsidR="00F0016D" w:rsidRDefault="00042F59" w:rsidP="00E00749">
      <w:pPr>
        <w:ind w:firstLine="284"/>
        <w:jc w:val="both"/>
      </w:pPr>
      <w:r>
        <w:rPr>
          <w:b/>
          <w:u w:val="single"/>
        </w:rPr>
        <w:t>Vedení Rady CSTS</w:t>
      </w:r>
      <w:r>
        <w:t xml:space="preserve"> je odpovědné za naplňování koncepce CSTS a koordinace práce. V roce 2019 vedení stejně jako v roce předchozím tvořili ss. Jiří Dolejš, Václav Exner, Lubomír Vacek, František Stoklasa. Pavel Sirůček na vlastní žádost již ve vedení CSTS nechce působit, nicméně chce v CSTS pracovat jako jeho člen i nadále. Pro vysoký věk avizují odchod z vedení </w:t>
      </w:r>
      <w:r>
        <w:lastRenderedPageBreak/>
        <w:t>i další lidé. Externě s CSTS spolupracuje řada expertů z akademické půdy. Doplnit tedy sestavu ve vedení CSTS je aktuální a nutný úkol pro příští rok.</w:t>
      </w:r>
    </w:p>
    <w:p w:rsidR="00F0016D" w:rsidRDefault="00042F59">
      <w:pPr>
        <w:ind w:right="23" w:firstLine="284"/>
        <w:jc w:val="both"/>
      </w:pPr>
      <w:r>
        <w:t xml:space="preserve">V CSTS pokračovala </w:t>
      </w:r>
      <w:r>
        <w:rPr>
          <w:b/>
          <w:u w:val="single"/>
        </w:rPr>
        <w:t>externí spolupráce s českými i zahraničními spolky</w:t>
      </w:r>
      <w:r>
        <w:t xml:space="preserve"> v oblasti společenských věd, popř. osvěty zejm. levicového zaměření. Samozřejmá je vazba na </w:t>
      </w:r>
      <w:r>
        <w:rPr>
          <w:b/>
        </w:rPr>
        <w:t>„Knihovnu Bohumíra Šmerala“</w:t>
      </w:r>
      <w:r>
        <w:t xml:space="preserve">, která byla v letošním roce včleněna pod nově vzniklý </w:t>
      </w:r>
      <w:r>
        <w:rPr>
          <w:b/>
        </w:rPr>
        <w:t xml:space="preserve">„Institut české levice, z.ú,“ </w:t>
      </w:r>
      <w:r>
        <w:t xml:space="preserve">(viz usnesení VV ÚV KSČM z prosince 2018).  V dřívější době tu byl kontakt na občanský spolek </w:t>
      </w:r>
      <w:r>
        <w:rPr>
          <w:b/>
        </w:rPr>
        <w:t>„Sdružení pro podporu vědy a výzkumu“</w:t>
      </w:r>
      <w:r>
        <w:t xml:space="preserve"> (SPVV vzniklo v roce 1996), nyní je to zejména nezisková osvětová organizace </w:t>
      </w:r>
      <w:r>
        <w:rPr>
          <w:b/>
        </w:rPr>
        <w:t>„Klub společenských věd“</w:t>
      </w:r>
      <w:r>
        <w:t xml:space="preserve"> (KSV vznikl v roce 2012 z někdejšího Klubu sociologů). </w:t>
      </w:r>
    </w:p>
    <w:p w:rsidR="00F0016D" w:rsidRDefault="00042F59">
      <w:pPr>
        <w:ind w:right="23" w:firstLine="284"/>
        <w:jc w:val="both"/>
      </w:pPr>
      <w:r>
        <w:t xml:space="preserve">K důležitým kontaktům patří </w:t>
      </w:r>
      <w:r>
        <w:rPr>
          <w:b/>
        </w:rPr>
        <w:t>„Společnost pro evropský dialog“</w:t>
      </w:r>
      <w:r>
        <w:t xml:space="preserve"> (SPED vznikl v roce 2001), kde je současným předsedou Jiří Málek, člen CSTS.  SPED je též zapojen do spolupráce s alternativní sítí </w:t>
      </w:r>
      <w:r>
        <w:rPr>
          <w:b/>
        </w:rPr>
        <w:t>„Transform! europe“</w:t>
      </w:r>
      <w:r>
        <w:t xml:space="preserve"> (evropskou sítí pro alternativní myšlení a politický dialog), které se věnuje výměně a sdílení analýz a informací levicového spektra společenského dění. Ze zahraničí to byly především kontakty na německou nadaci </w:t>
      </w:r>
      <w:r>
        <w:rPr>
          <w:b/>
        </w:rPr>
        <w:t xml:space="preserve">„Rosa Luxemburg Stiftung“, </w:t>
      </w:r>
      <w:r>
        <w:t xml:space="preserve">jejíž česká pobočka byla v Praze otevřena v červnu 2018 (ředitelka je Joana Gwiazdecka, dříve byla pobočka ve Varšavě). </w:t>
      </w:r>
    </w:p>
    <w:p w:rsidR="00F0016D" w:rsidRDefault="00042F59">
      <w:pPr>
        <w:ind w:right="23" w:firstLine="284"/>
        <w:jc w:val="both"/>
      </w:pPr>
      <w:r>
        <w:t xml:space="preserve">  Je tu i občanský spolek pro levicovou teorii </w:t>
      </w:r>
      <w:r>
        <w:rPr>
          <w:b/>
        </w:rPr>
        <w:t>„Socialistický kruh“</w:t>
      </w:r>
      <w:r>
        <w:t xml:space="preserve"> (SOK), založený doc. Michaelem Hauserem a vydávající, kromě jiného, ve své ediční řadě zajímavé knihy s tematikou levicové teorie.  CSTS se rovněž hlásí k případné spolupráci s </w:t>
      </w:r>
      <w:r>
        <w:rPr>
          <w:b/>
        </w:rPr>
        <w:t xml:space="preserve">„Vzdělávacím centrem a knihovnou Miloslava Ransdorfa, z.s.“ </w:t>
      </w:r>
      <w:r>
        <w:t>které uchovává knihy, rukopisy a další archiválie, jenž zanechal po sobě M.</w:t>
      </w:r>
      <w:r w:rsidR="008F7B2C">
        <w:t xml:space="preserve"> </w:t>
      </w:r>
      <w:r>
        <w:t xml:space="preserve">Ransdorf. Praktický rozjezd tohoto spolku potřebuje donátory na pronájmy a provoz. Člen správní rady této knihovny Jiří Malínský je rovněž člen CSTS. Levicová inteligence se potkává i prostřednictvím aktivizace platformy </w:t>
      </w:r>
      <w:r>
        <w:rPr>
          <w:b/>
        </w:rPr>
        <w:t>Společenství práce a solidarity</w:t>
      </w:r>
      <w:r>
        <w:t xml:space="preserve"> (SPaS). </w:t>
      </w:r>
    </w:p>
    <w:p w:rsidR="00F0016D" w:rsidRDefault="00042F59">
      <w:pPr>
        <w:ind w:right="23" w:firstLine="284"/>
        <w:jc w:val="both"/>
      </w:pPr>
      <w:r>
        <w:t xml:space="preserve">   Lze zmínit i určité kontakty např. s </w:t>
      </w:r>
      <w:r>
        <w:rPr>
          <w:b/>
        </w:rPr>
        <w:t xml:space="preserve">Ekumenickou akademií </w:t>
      </w:r>
      <w:r>
        <w:t>(vznikla v roce 1996 na základě ekumenických tradic a alternativního křesťanského myšlení),</w:t>
      </w:r>
      <w:r>
        <w:rPr>
          <w:b/>
        </w:rPr>
        <w:t xml:space="preserve"> </w:t>
      </w:r>
      <w:r>
        <w:t>která jako SPED spolupracuje s RLS a která je součástí různých sociálních koalic (fair trade, social watch, klimatická koalice atp.). Další kontakty jsou na</w:t>
      </w:r>
      <w:r>
        <w:rPr>
          <w:b/>
        </w:rPr>
        <w:t xml:space="preserve"> Masarykovou demokratickou akademií</w:t>
      </w:r>
      <w:r>
        <w:t xml:space="preserve"> (MDA), která působí při ČSSD od své obnovy v roce 1990 (někdejší Dělnická akademie byla ukončena v roce 1948). Současným předsedou je ministr </w:t>
      </w:r>
      <w:r w:rsidR="008F7B2C">
        <w:t xml:space="preserve">Lubomír </w:t>
      </w:r>
      <w:r>
        <w:t xml:space="preserve">Zaorálek. Zde kontakty v posledních letech zeslábly. </w:t>
      </w:r>
    </w:p>
    <w:p w:rsidR="00F0016D" w:rsidRDefault="00042F59">
      <w:pPr>
        <w:ind w:firstLine="284"/>
        <w:jc w:val="both"/>
      </w:pPr>
      <w:r>
        <w:t xml:space="preserve">Při CSTS i nadále působí </w:t>
      </w:r>
      <w:r>
        <w:rPr>
          <w:b/>
          <w:u w:val="single"/>
        </w:rPr>
        <w:t>pracovní skupina pro boj s antikomunismem</w:t>
      </w:r>
      <w:r>
        <w:t xml:space="preserve"> s úkolem antikomunismus analyzovat, ale i navrhovat aktivní opatření a právní cesty, jak se bránit. Poslední materiál zpracovaný skupinou byl předložen VV ÚV KSČM 16. července 2018. Součástí doporučení byl mj. postoj k Zákonu o protiprávnosti komunistického režimu a odporu proti němu u příležitosti 25. výročí přijetí této právní normy. </w:t>
      </w:r>
    </w:p>
    <w:p w:rsidR="00F0016D" w:rsidRDefault="00042F59">
      <w:pPr>
        <w:ind w:firstLine="284"/>
        <w:jc w:val="both"/>
      </w:pPr>
      <w:r>
        <w:t xml:space="preserve">  Na jednání CSTS byl rovněž projednán návrh člena CSTS Františka Stoklasy, doplnit tento zákon č. 198/1993 Sb. v preambuli nebo v závěrečných ustanoveních o text </w:t>
      </w:r>
      <w:r>
        <w:rPr>
          <w:b/>
        </w:rPr>
        <w:t>„Tímto zákonem není dotčena svoboda slova a názoru, svoboda studia dějin, ani jejich výuka na školách“</w:t>
      </w:r>
      <w:r>
        <w:t>. Pracovní skupinu však také tíží její složení, kdy dochází kromě přirozeného úbytku členů také k ukončení členství méně aktivních členů. Jako nanejvýš potřebné se jeví připomínat problematiku antikomunismu nejen prostřednictvím předkládání pravidelných zpráv VV ÚV KSČM, jejíž další se předpokládá v 1. čtvrtletí 2020, ale také zařazení této problematiky do vnitrostranického vzdělávání nejméně na ústřední a krajské úrovni.</w:t>
      </w:r>
    </w:p>
    <w:p w:rsidR="00F0016D" w:rsidRDefault="00042F59">
      <w:pPr>
        <w:ind w:right="141" w:firstLine="284"/>
        <w:jc w:val="both"/>
      </w:pPr>
      <w:r>
        <w:t xml:space="preserve">Problém CSTS je společný, jako v celé straně, tedy především čerstvá krev, která nejen na tomto úseku zajistí i v budoucnu kvalitní plnění úkolů. Ke zlepšení této slabiny CSTS bylo již v roce 2017 osloveno jedenáct osobností, z nichž začalo s CSTS, ať už pravidelně nebo korespondenčně, spolupracovat šest. Na tento pozitivní posun se ale v letech 2018 a 2019 prozatím nepodařilo navázat a naopak došlo k snižování počtu členů především díky přirozenému úbytku. V zorném poli CSTS je nicméně vytipováno několik osobností, které by </w:t>
      </w:r>
      <w:r>
        <w:lastRenderedPageBreak/>
        <w:t xml:space="preserve">se mohly do činnosti CSTS zapojit, bude ale záležet na jejich ochotě, a u starších na zdravotním stavu. </w:t>
      </w:r>
    </w:p>
    <w:p w:rsidR="00F0016D" w:rsidRDefault="00042F59">
      <w:pPr>
        <w:ind w:right="141" w:firstLine="284"/>
        <w:jc w:val="both"/>
      </w:pPr>
      <w:r>
        <w:rPr>
          <w:b/>
          <w:u w:val="single"/>
        </w:rPr>
        <w:t>Dlouhodobě největší slabinou CSTS zůstává vyšší věkový průměr jejich členů, absence posil z řad mladších vědeckých nadějí. Sledování vývoje vědy a organizování činnosti CSTS nemohou lidé, kteří nemají elementární zkušenost z teoretické práce a jsou bez kontaktů na tuto sféru.</w:t>
      </w:r>
      <w:r>
        <w:rPr>
          <w:b/>
        </w:rPr>
        <w:t xml:space="preserve"> </w:t>
      </w:r>
      <w:r>
        <w:t>To je výrazný limit dalšího náboru členů CSTS. Soustředit se na zlepšení tohoto handicapu zůstává trvalým úkolem CSTS pro další období.</w:t>
      </w:r>
    </w:p>
    <w:p w:rsidR="00F0016D" w:rsidRDefault="00F0016D">
      <w:pPr>
        <w:ind w:right="23"/>
        <w:jc w:val="both"/>
      </w:pPr>
    </w:p>
    <w:p w:rsidR="00F0016D" w:rsidRDefault="00042F59">
      <w:pPr>
        <w:numPr>
          <w:ilvl w:val="0"/>
          <w:numId w:val="2"/>
        </w:numPr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 sjezdovým úkolům</w:t>
      </w:r>
    </w:p>
    <w:p w:rsidR="00F0016D" w:rsidRDefault="00F0016D">
      <w:pPr>
        <w:ind w:right="23"/>
        <w:jc w:val="both"/>
        <w:rPr>
          <w:b/>
        </w:rPr>
      </w:pPr>
    </w:p>
    <w:p w:rsidR="00F0016D" w:rsidRDefault="00042F59">
      <w:pPr>
        <w:pStyle w:val="Vchozstyl"/>
        <w:ind w:firstLine="284"/>
        <w:jc w:val="both"/>
        <w:rPr>
          <w:color w:val="auto"/>
        </w:rPr>
      </w:pPr>
      <w:r>
        <w:rPr>
          <w:color w:val="auto"/>
        </w:rPr>
        <w:t xml:space="preserve">CSTS je relativně samotné pracoviště zřízené KSČM. Proto se jeho práce vztahuje i ke sjezdovým závěrům. Ze závěrů IX. sjezdu (2016) šlo o </w:t>
      </w:r>
      <w:r>
        <w:rPr>
          <w:b/>
          <w:color w:val="auto"/>
        </w:rPr>
        <w:t>další r</w:t>
      </w:r>
      <w:r>
        <w:rPr>
          <w:b/>
          <w:bCs/>
          <w:iCs/>
          <w:color w:val="auto"/>
        </w:rPr>
        <w:t>ozpracování naší představy o socialismu v 21. století a kritickou analýzu současného kapitalismu</w:t>
      </w:r>
      <w:r>
        <w:rPr>
          <w:bCs/>
          <w:iCs/>
          <w:color w:val="auto"/>
        </w:rPr>
        <w:t>. Původní harmonogram rozpracování těchto úkolů zahrnoval:</w:t>
      </w:r>
    </w:p>
    <w:p w:rsidR="00F0016D" w:rsidRDefault="00F0016D">
      <w:pPr>
        <w:pStyle w:val="Vchozstyl"/>
        <w:jc w:val="both"/>
        <w:rPr>
          <w:color w:val="auto"/>
        </w:rPr>
      </w:pPr>
    </w:p>
    <w:tbl>
      <w:tblPr>
        <w:tblW w:w="906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60"/>
        <w:gridCol w:w="1475"/>
        <w:gridCol w:w="2025"/>
      </w:tblGrid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Úkol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Termín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Zodpovídá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tabs>
                <w:tab w:val="left" w:pos="810"/>
              </w:tabs>
              <w:spacing w:before="280" w:after="280"/>
              <w:ind w:right="-54"/>
              <w:jc w:val="both"/>
            </w:pPr>
            <w:r>
              <w:rPr>
                <w:sz w:val="20"/>
                <w:szCs w:val="20"/>
              </w:rPr>
              <w:t>chápat socialismus dnešní doby jako společnost, která každému poskytuje příležitost, aby mohl uplatnit své pracovní schopnosti, své nadání, aby se mohl reálně podílet na vytváření podmínek svého života i své vlastní budoucnosti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tabs>
                <w:tab w:val="left" w:pos="810"/>
              </w:tabs>
              <w:spacing w:before="280" w:after="280"/>
              <w:jc w:val="both"/>
            </w:pPr>
            <w:r>
              <w:rPr>
                <w:sz w:val="20"/>
                <w:szCs w:val="20"/>
              </w:rPr>
              <w:t>vytvořit demokracii socialistické občanské společnosti, ve které se zastupitelská, účastnická a přímá demokracie vzájemně doplňují a podmiňují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spacing w:before="280" w:after="280"/>
              <w:jc w:val="both"/>
            </w:pPr>
            <w:r>
              <w:rPr>
                <w:sz w:val="20"/>
                <w:szCs w:val="20"/>
              </w:rPr>
              <w:t>zvládnout vědeckotechnický rozvoj ve prospěch celé společnosti a respektovat kulturně humanizační a ekologická hlediska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spacing w:before="280" w:after="280"/>
              <w:jc w:val="both"/>
            </w:pPr>
            <w:r>
              <w:rPr>
                <w:sz w:val="20"/>
                <w:szCs w:val="20"/>
              </w:rPr>
              <w:t>chápat ekonomiku tak, že slouží k rozvoji a potřebám celé společnosti a její výkonnost závisí zejména na svobodném a plném uplatnění talentu a schopností každého občana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spacing w:before="280" w:after="280"/>
              <w:jc w:val="both"/>
            </w:pPr>
            <w:r>
              <w:rPr>
                <w:sz w:val="20"/>
                <w:szCs w:val="20"/>
              </w:rPr>
              <w:t>požadovat minimálně respekt k rovnoprávnosti vlastnických forem; předpoklad efektivního řešení zásadních sociálních a ekologických problémů společnosti ale vidíme v přechodu ke společenskému vlastnictví výrobních prostředků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spacing w:before="280" w:after="280"/>
              <w:jc w:val="both"/>
            </w:pPr>
            <w:r>
              <w:rPr>
                <w:sz w:val="20"/>
                <w:szCs w:val="20"/>
              </w:rPr>
              <w:t xml:space="preserve">vtisknout nový smysl rovnoprávné celoevropské integraci bez privilegií a politického podřizování, požadovat demokratizaci evropských institucí, vyrovnání práv a postavení členských zemí EU a uchování a </w:t>
            </w:r>
            <w:r>
              <w:rPr>
                <w:sz w:val="20"/>
                <w:szCs w:val="20"/>
                <w:lang w:eastAsia="en-GB"/>
              </w:rPr>
              <w:t xml:space="preserve">prohloubení evropských sociálních a ekologických standardů na </w:t>
            </w:r>
            <w:r>
              <w:rPr>
                <w:sz w:val="20"/>
                <w:szCs w:val="20"/>
              </w:rPr>
              <w:t>základech rovnosti a spolupráce národů celého kontinentu a zároveň ctít solidaritu a suverenitu všech jejích obyvatel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Odstavecseseznamem1"/>
              <w:spacing w:before="280" w:after="280"/>
              <w:jc w:val="both"/>
            </w:pPr>
            <w:r>
              <w:rPr>
                <w:sz w:val="20"/>
                <w:szCs w:val="20"/>
              </w:rPr>
              <w:t>budovat tuto společnost lze jen na mírové spolupráci, posilováním důvěry, řešením konfliktů na základě mezinárodního práva, rozvojem světové bezpečnosti a ozdravováním globálních ekosystémů a hospodárným využíváním zdrojů země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  <w:tr w:rsidR="00F0016D"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získávat širokou podporu veřejnosti, potřebné změny doma, v Evropě i ve světě chceme realizovat společně se všemi, kteří budou mít dobrou vůli spolupracovat na humanistickém a demokratickém řešení problémů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2016 - 2020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016D" w:rsidRDefault="00042F59">
            <w:pPr>
              <w:pStyle w:val="Vchozsty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CSTS, ÚV</w:t>
            </w:r>
          </w:p>
        </w:tc>
      </w:tr>
    </w:tbl>
    <w:p w:rsidR="00F0016D" w:rsidRDefault="00F0016D">
      <w:pPr>
        <w:jc w:val="both"/>
      </w:pPr>
    </w:p>
    <w:p w:rsidR="00F0016D" w:rsidRDefault="00042F59">
      <w:pPr>
        <w:ind w:firstLine="284"/>
        <w:jc w:val="both"/>
      </w:pPr>
      <w:r>
        <w:t>Do původního čtyřletého plnění úkolů IX. sjezdu vstoupilo jednání dalšího sjezdu, svolaného v souvislosti s volebními výsledky roku 2017 a s oživením debaty o identitě strany. Ze závěrů dalšího, tedy X. sjezdu (2018) vyplynuly úkoly, na kterých se členové CSTS aktivně podíleli:</w:t>
      </w:r>
    </w:p>
    <w:p w:rsidR="00F0016D" w:rsidRDefault="00042F59">
      <w:pPr>
        <w:ind w:firstLine="284"/>
        <w:jc w:val="both"/>
        <w:rPr>
          <w:bCs/>
          <w:szCs w:val="20"/>
        </w:rPr>
      </w:pPr>
      <w:r>
        <w:t>1) Z</w:t>
      </w:r>
      <w:r>
        <w:rPr>
          <w:bCs/>
          <w:szCs w:val="20"/>
        </w:rPr>
        <w:t xml:space="preserve">pracovat krátkodobý politický program KSČM, ale především </w:t>
      </w:r>
    </w:p>
    <w:p w:rsidR="00F0016D" w:rsidRDefault="00042F59">
      <w:pPr>
        <w:ind w:firstLine="284"/>
        <w:jc w:val="both"/>
        <w:rPr>
          <w:bCs/>
          <w:szCs w:val="20"/>
        </w:rPr>
      </w:pPr>
      <w:r>
        <w:rPr>
          <w:bCs/>
          <w:szCs w:val="20"/>
        </w:rPr>
        <w:t>2)</w:t>
      </w:r>
      <w:r>
        <w:t xml:space="preserve"> </w:t>
      </w:r>
      <w:r>
        <w:rPr>
          <w:bCs/>
          <w:szCs w:val="20"/>
        </w:rPr>
        <w:t xml:space="preserve">Zpracovat aktualizaci programu KSČM a projednat ji na celostranické konferenci KSČM. </w:t>
      </w:r>
    </w:p>
    <w:p w:rsidR="00F0016D" w:rsidRDefault="00042F59">
      <w:pPr>
        <w:ind w:firstLine="284"/>
        <w:jc w:val="both"/>
      </w:pPr>
      <w:r>
        <w:rPr>
          <w:bCs/>
          <w:szCs w:val="20"/>
        </w:rPr>
        <w:t xml:space="preserve">Do plnění úkolů obou předmětných sjezdů se členové CSTS v roce 2019 aktivně zapojili. Předseda CSTS Jiří Dolejš byl členem pracovní skupiny ÚV KSČM pro </w:t>
      </w:r>
      <w:r>
        <w:rPr>
          <w:b/>
          <w:bCs/>
          <w:szCs w:val="20"/>
        </w:rPr>
        <w:t xml:space="preserve">přípravu návrhu </w:t>
      </w:r>
      <w:r>
        <w:rPr>
          <w:b/>
          <w:bCs/>
          <w:szCs w:val="20"/>
        </w:rPr>
        <w:lastRenderedPageBreak/>
        <w:t>aktualizace Kladenského programu.</w:t>
      </w:r>
      <w:r>
        <w:rPr>
          <w:bCs/>
          <w:szCs w:val="20"/>
        </w:rPr>
        <w:t xml:space="preserve"> Skupina diskutovala oblasti případné inovace programu s respektem k transformačnímu kursu od roku 1990. Návrh byl předložen v březnu 2019 ÚV KSČM a byl předmětem jednání celostátní programové konference v červnu 2019 v Nymburce.</w:t>
      </w:r>
    </w:p>
    <w:p w:rsidR="00F0016D" w:rsidRDefault="00042F59">
      <w:pPr>
        <w:ind w:firstLine="284"/>
        <w:jc w:val="both"/>
      </w:pPr>
      <w:r>
        <w:t xml:space="preserve">Návrh aktualizovaného programu KSČM „Demokratická cesta k socialismu je možná, kapitalismus není budoucností“ byl pak předložen k předsjezdové diskusi na VČS ZO KSČM, OK KSČM a KK KSČM. </w:t>
      </w:r>
    </w:p>
    <w:p w:rsidR="00F0016D" w:rsidRDefault="00F0016D" w:rsidP="00E00749">
      <w:pPr>
        <w:jc w:val="both"/>
      </w:pPr>
    </w:p>
    <w:p w:rsidR="00F0016D" w:rsidRDefault="00042F59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Publikační činnost CSTS </w:t>
      </w:r>
    </w:p>
    <w:p w:rsidR="00F0016D" w:rsidRDefault="00F0016D">
      <w:pPr>
        <w:ind w:right="23"/>
        <w:jc w:val="both"/>
      </w:pPr>
    </w:p>
    <w:p w:rsidR="00F0016D" w:rsidRDefault="00042F59">
      <w:pPr>
        <w:ind w:right="23" w:firstLine="284"/>
        <w:jc w:val="both"/>
      </w:pPr>
      <w:r>
        <w:t xml:space="preserve">Stručné výtahy ze zpracovaných studií a diskusní články členů CSTS byly zpočátku publikovány v interní ediční řadě pracoviště. </w:t>
      </w:r>
      <w:r>
        <w:rPr>
          <w:color w:val="000000"/>
        </w:rPr>
        <w:t>V</w:t>
      </w:r>
      <w:r>
        <w:t>ydávání odborně osvětového tištěného čtvrtletníku „Nové alternativy“ bohužel bylo z ekonomických důvodů nakonec ukončeno.</w:t>
      </w:r>
    </w:p>
    <w:p w:rsidR="00F0016D" w:rsidRDefault="00042F59">
      <w:pPr>
        <w:ind w:right="23" w:firstLine="284"/>
        <w:jc w:val="both"/>
      </w:pPr>
      <w:r>
        <w:t xml:space="preserve">Od roku 2017 zahájilo CSTS vydávávání vlastního elektronického periodika s názvem </w:t>
      </w:r>
      <w:r>
        <w:rPr>
          <w:b/>
          <w:u w:val="single"/>
        </w:rPr>
        <w:t>„Alternativy – časopis CSTS“</w:t>
      </w:r>
      <w:r>
        <w:rPr>
          <w:b/>
        </w:rPr>
        <w:t xml:space="preserve"> </w:t>
      </w:r>
      <w:r>
        <w:t xml:space="preserve">s půlroční periodicitou (časopis je ke stažení na </w:t>
      </w:r>
      <w:hyperlink r:id="rId8">
        <w:r>
          <w:rPr>
            <w:rStyle w:val="InternetLink"/>
          </w:rPr>
          <w:t>https://www.kscm.cz/cs/nasi-lide/csts</w:t>
        </w:r>
      </w:hyperlink>
      <w:r>
        <w:t>)</w:t>
      </w:r>
      <w:r>
        <w:rPr>
          <w:b/>
        </w:rPr>
        <w:t xml:space="preserve">. </w:t>
      </w:r>
      <w:r>
        <w:t>V roce 2019 byla zveře</w:t>
      </w:r>
      <w:r w:rsidR="00E00749">
        <w:t>jněna čísla 5 a 6. Časopis má i </w:t>
      </w:r>
      <w:r>
        <w:t>nadále ambici stát se vizitkou CSTS, jakožto myšlenkového levicového „think</w:t>
      </w:r>
      <w:r>
        <w:rPr>
          <w:color w:val="000000"/>
        </w:rPr>
        <w:t>-</w:t>
      </w:r>
      <w:r>
        <w:t>tanku“ s tím, že se stane vyhledávanou alternativou zajímavého čtení, které se, pokud bude úspěšné, může v budoucnu přetavit v jeho tištěnou podobu.</w:t>
      </w:r>
    </w:p>
    <w:p w:rsidR="00F0016D" w:rsidRDefault="00D615FA">
      <w:pPr>
        <w:ind w:right="23" w:firstLine="284"/>
        <w:jc w:val="both"/>
        <w:rPr>
          <w:rStyle w:val="Siln"/>
          <w:b w:val="0"/>
          <w:bCs/>
          <w:color w:val="000000"/>
        </w:rPr>
      </w:pPr>
      <w:r>
        <w:rPr>
          <w:b/>
        </w:rPr>
        <w:t>Letní</w:t>
      </w:r>
      <w:r w:rsidR="00042F59">
        <w:rPr>
          <w:b/>
        </w:rPr>
        <w:t>, páté</w:t>
      </w:r>
      <w:r w:rsidR="00042F59">
        <w:rPr>
          <w:rStyle w:val="Siln"/>
          <w:b w:val="0"/>
          <w:bCs/>
          <w:color w:val="000000"/>
        </w:rPr>
        <w:t xml:space="preserve"> </w:t>
      </w:r>
      <w:r w:rsidR="00042F59">
        <w:rPr>
          <w:rStyle w:val="Siln"/>
          <w:bCs/>
          <w:color w:val="000000"/>
        </w:rPr>
        <w:t>číslo,</w:t>
      </w:r>
      <w:r w:rsidR="00042F59">
        <w:rPr>
          <w:rStyle w:val="Siln"/>
          <w:b w:val="0"/>
          <w:bCs/>
          <w:color w:val="000000"/>
        </w:rPr>
        <w:t xml:space="preserve"> bylo v rubrice Ekonomické osobnosti tvořeno příspěvkem Pavla Sirůčka - Levá keynesiánka J. V. Robinsonová. Recenze Jiřího Malínského a Pavla Sirůčka se věnovaly knize „S Ransdorfem o marxismu“. Závěr čísla pak v oddíle Názory </w:t>
      </w:r>
      <w:r w:rsidR="00042F59">
        <w:rPr>
          <w:rStyle w:val="Siln"/>
          <w:rFonts w:ascii="Symbol" w:eastAsia="Symbol" w:hAnsi="Symbol" w:cs="Symbol"/>
          <w:b w:val="0"/>
          <w:bCs/>
          <w:color w:val="000000"/>
        </w:rPr>
        <w:t></w:t>
      </w:r>
      <w:r w:rsidR="00042F59">
        <w:rPr>
          <w:rStyle w:val="Siln"/>
          <w:b w:val="0"/>
          <w:bCs/>
          <w:color w:val="000000"/>
        </w:rPr>
        <w:t xml:space="preserve"> Polemika představovaly texty Ladislava Šafránka – Cirkulární ekonomika; Jana Zemana – Ekonomický pilíř udržitelného rozvoje; Marie Hrošové – Oběti stalinských r</w:t>
      </w:r>
      <w:r w:rsidR="00E00749">
        <w:rPr>
          <w:rStyle w:val="Siln"/>
          <w:b w:val="0"/>
          <w:bCs/>
          <w:color w:val="000000"/>
        </w:rPr>
        <w:t>epresí v SSSR, aneb informace o </w:t>
      </w:r>
      <w:r w:rsidR="00042F59">
        <w:rPr>
          <w:rStyle w:val="Siln"/>
          <w:b w:val="0"/>
          <w:bCs/>
          <w:color w:val="000000"/>
        </w:rPr>
        <w:t>statistice Viktora Zemskova a Jiřího Malínského – BUĎ A NEBO.</w:t>
      </w:r>
    </w:p>
    <w:p w:rsidR="00F0016D" w:rsidRDefault="00042F59">
      <w:pPr>
        <w:ind w:right="23" w:firstLine="284"/>
        <w:jc w:val="both"/>
      </w:pPr>
      <w:r>
        <w:rPr>
          <w:rStyle w:val="Siln"/>
          <w:bCs/>
          <w:color w:val="000000"/>
        </w:rPr>
        <w:t>Zimní, šesté číslo</w:t>
      </w:r>
      <w:r>
        <w:rPr>
          <w:rStyle w:val="Siln"/>
          <w:b w:val="0"/>
          <w:bCs/>
          <w:color w:val="000000"/>
        </w:rPr>
        <w:t xml:space="preserve"> pak s ohledem k 30. výročí 17. listopadu 1989 se tomuto tématu také rovněž přednostně věnovalo. Rubrika Posuny v transformaci společnosti po 30. letech obsahovala příspěvky Jiřího Boháčka – Transformace </w:t>
      </w:r>
      <w:r w:rsidR="00D615FA">
        <w:rPr>
          <w:rStyle w:val="Siln"/>
          <w:b w:val="0"/>
          <w:bCs/>
          <w:color w:val="000000"/>
        </w:rPr>
        <w:t xml:space="preserve">společnosti v uplynulých </w:t>
      </w:r>
      <w:r>
        <w:rPr>
          <w:rStyle w:val="Siln"/>
          <w:b w:val="0"/>
          <w:bCs/>
          <w:color w:val="000000"/>
        </w:rPr>
        <w:t>30 let</w:t>
      </w:r>
      <w:r w:rsidR="00D615FA">
        <w:rPr>
          <w:rStyle w:val="Siln"/>
          <w:b w:val="0"/>
          <w:bCs/>
          <w:color w:val="000000"/>
        </w:rPr>
        <w:t>ech</w:t>
      </w:r>
      <w:r>
        <w:rPr>
          <w:rStyle w:val="Siln"/>
          <w:b w:val="0"/>
          <w:bCs/>
          <w:color w:val="000000"/>
        </w:rPr>
        <w:t>.</w:t>
      </w:r>
      <w:r w:rsidR="00D615FA">
        <w:rPr>
          <w:rStyle w:val="Siln"/>
          <w:b w:val="0"/>
          <w:bCs/>
          <w:color w:val="000000"/>
        </w:rPr>
        <w:t xml:space="preserve"> Představy v roce 1989</w:t>
      </w:r>
      <w:r>
        <w:rPr>
          <w:rStyle w:val="Siln"/>
          <w:b w:val="0"/>
          <w:bCs/>
          <w:color w:val="000000"/>
        </w:rPr>
        <w:t xml:space="preserve">; Ladislava Šafránka – Změnil se kapitalismus, aneb má socialismus ještě šanci? a Jiřího Dolejše – 1989 z perspektivy 30. výročí. </w:t>
      </w:r>
    </w:p>
    <w:p w:rsidR="00F0016D" w:rsidRDefault="00042F59">
      <w:pPr>
        <w:ind w:right="23" w:firstLine="284"/>
        <w:jc w:val="both"/>
      </w:pPr>
      <w:r>
        <w:rPr>
          <w:rStyle w:val="Siln"/>
          <w:b w:val="0"/>
          <w:bCs/>
          <w:color w:val="000000"/>
        </w:rPr>
        <w:t xml:space="preserve">Názory </w:t>
      </w:r>
      <w:r>
        <w:rPr>
          <w:rStyle w:val="Siln"/>
          <w:rFonts w:ascii="Symbol" w:eastAsia="Symbol" w:hAnsi="Symbol" w:cs="Symbol"/>
          <w:b w:val="0"/>
          <w:bCs/>
          <w:color w:val="000000"/>
        </w:rPr>
        <w:t></w:t>
      </w:r>
      <w:r>
        <w:rPr>
          <w:rStyle w:val="Siln"/>
          <w:b w:val="0"/>
          <w:bCs/>
          <w:color w:val="000000"/>
        </w:rPr>
        <w:t xml:space="preserve"> Polemika byly tvořeny dvěma texty Františka Neužila – Otevřená budoucnost </w:t>
      </w:r>
      <w:r>
        <w:rPr>
          <w:rStyle w:val="Siln"/>
          <w:b w:val="0"/>
          <w:bCs/>
        </w:rPr>
        <w:t>a Lumpenbužoazní dějepisectví v praxi, dále pak příspěvky Pavla Sirůčka – České emancipistky a rané feministky; Ladislava Šafránka – Externality – nutné zlo, nebo selhání vlády?; Jana Zemana – Úvod do problematiky systémů ekonomických zákonů. Oddělení Ekonomických osobností tradičně vyplnil text Pavla Sirůčka – Veřejný intelektuál a ekonomický renegát J. K. Galbr</w:t>
      </w:r>
      <w:r w:rsidR="00F43F54">
        <w:rPr>
          <w:rStyle w:val="Siln"/>
          <w:b w:val="0"/>
          <w:bCs/>
        </w:rPr>
        <w:t>ai</w:t>
      </w:r>
      <w:r>
        <w:rPr>
          <w:rStyle w:val="Siln"/>
          <w:b w:val="0"/>
          <w:bCs/>
        </w:rPr>
        <w:t xml:space="preserve">ht. Závěr šestého čísla v rubrice Recenze obstarali Ondřej Kazík s recenzí knihy Svjatoslava Rybase Stalin – Krev a sláva; Pavel Sirůček s recenzí publikace Sto let státu očima spolupracovníků Klubu společenských věd a zahraniční </w:t>
      </w:r>
      <w:r w:rsidR="00F43F54">
        <w:rPr>
          <w:rStyle w:val="Siln"/>
          <w:b w:val="0"/>
          <w:bCs/>
        </w:rPr>
        <w:t xml:space="preserve">příspěvek </w:t>
      </w:r>
      <w:r>
        <w:rPr>
          <w:rStyle w:val="Siln"/>
          <w:b w:val="0"/>
          <w:bCs/>
        </w:rPr>
        <w:t>Victora Grossmana</w:t>
      </w:r>
      <w:r w:rsidR="00F43F54">
        <w:rPr>
          <w:rStyle w:val="Siln"/>
          <w:b w:val="0"/>
          <w:bCs/>
        </w:rPr>
        <w:t xml:space="preserve"> – Skrytá společenská krize v Německu, který přeložil Vladimír Sedláček, a který </w:t>
      </w:r>
      <w:r>
        <w:rPr>
          <w:rStyle w:val="Siln"/>
          <w:b w:val="0"/>
          <w:bCs/>
        </w:rPr>
        <w:t>se týkal knihy Olivera Nachtweye – Skrytá krize v</w:t>
      </w:r>
      <w:r w:rsidR="00F43F54">
        <w:rPr>
          <w:rStyle w:val="Siln"/>
          <w:b w:val="0"/>
          <w:bCs/>
        </w:rPr>
        <w:t> </w:t>
      </w:r>
      <w:r>
        <w:rPr>
          <w:rStyle w:val="Siln"/>
          <w:b w:val="0"/>
          <w:bCs/>
        </w:rPr>
        <w:t>Německu</w:t>
      </w:r>
      <w:r w:rsidR="00F43F54">
        <w:rPr>
          <w:rStyle w:val="Siln"/>
          <w:b w:val="0"/>
          <w:bCs/>
        </w:rPr>
        <w:t>.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Přehled další činnosti CSTS v roce 2019</w:t>
      </w:r>
    </w:p>
    <w:p w:rsidR="00F0016D" w:rsidRDefault="00F0016D">
      <w:pPr>
        <w:jc w:val="both"/>
        <w:rPr>
          <w:b/>
        </w:rPr>
      </w:pPr>
    </w:p>
    <w:p w:rsidR="00F0016D" w:rsidRDefault="00042F59">
      <w:pPr>
        <w:ind w:firstLine="284"/>
        <w:jc w:val="both"/>
      </w:pPr>
      <w:r>
        <w:t xml:space="preserve">K stálým a pravidelně se opakujícím aktivitám, které CSTS organizuje, patří pořádání seminářů. V roce 2019 CSTS zorganizovala 5 seminářů – v lednu </w:t>
      </w:r>
      <w:r>
        <w:rPr>
          <w:b/>
        </w:rPr>
        <w:t>„Návrh aktualizace programu KSČM“ – pracovní verze</w:t>
      </w:r>
      <w:r>
        <w:t xml:space="preserve">, v březnu </w:t>
      </w:r>
      <w:r>
        <w:rPr>
          <w:b/>
        </w:rPr>
        <w:t xml:space="preserve">„Analýza současného světa – civilizační trendy“, </w:t>
      </w:r>
      <w:r>
        <w:t xml:space="preserve">v květnu </w:t>
      </w:r>
      <w:r>
        <w:rPr>
          <w:b/>
        </w:rPr>
        <w:t>„Text pro programovou konferenci KSČM“</w:t>
      </w:r>
      <w:r>
        <w:t>, v říjnu „</w:t>
      </w:r>
      <w:r>
        <w:rPr>
          <w:b/>
        </w:rPr>
        <w:t>Evropská levice na křižovatce“</w:t>
      </w:r>
      <w:r>
        <w:t xml:space="preserve"> a v prosinci </w:t>
      </w:r>
      <w:r>
        <w:rPr>
          <w:b/>
        </w:rPr>
        <w:t>„Posuny v transformaci společnosti po 30. letech“</w:t>
      </w:r>
      <w:r>
        <w:t>.</w:t>
      </w:r>
    </w:p>
    <w:p w:rsidR="00F0016D" w:rsidRDefault="00042F59">
      <w:pPr>
        <w:ind w:firstLine="284"/>
        <w:jc w:val="both"/>
      </w:pPr>
      <w:r>
        <w:t xml:space="preserve">V diskusi </w:t>
      </w:r>
      <w:r>
        <w:rPr>
          <w:b/>
          <w:u w:val="single"/>
        </w:rPr>
        <w:t>k aktualizaci programu a programové konferenci</w:t>
      </w:r>
      <w:r>
        <w:t xml:space="preserve"> byl jako inspirace doporučen text S21, na kterém CSTS pracovala v předchozích letech. Podnětné byly také Akční program </w:t>
      </w:r>
      <w:r>
        <w:lastRenderedPageBreak/>
        <w:t xml:space="preserve">KSČ z roku 1968, texty k otázkám udržitelného rozvoje, k civilizačním trendům jako je digitalizace a informační společnost, také otázky samosprávnosti, téma politické a ekonomické plurality včetně uznání socialistického trhu, ekonomické demokracie ale i soukromého podnikání. </w:t>
      </w:r>
    </w:p>
    <w:p w:rsidR="00F0016D" w:rsidRDefault="00042F59">
      <w:pPr>
        <w:ind w:firstLine="284"/>
        <w:jc w:val="both"/>
      </w:pPr>
      <w:r>
        <w:t xml:space="preserve">Stručně byl vzat v potaz i </w:t>
      </w:r>
      <w:r>
        <w:rPr>
          <w:b/>
          <w:u w:val="single"/>
        </w:rPr>
        <w:t>vztah k minulosti</w:t>
      </w:r>
      <w:r>
        <w:t xml:space="preserve">, tj. že KSČM je strana schopná objektivní kritické reflexe a nerelativizování již přijaté distance od negativ, při respektu k jeho pozitivům. </w:t>
      </w:r>
      <w:r>
        <w:rPr>
          <w:bCs/>
        </w:rPr>
        <w:t>Diskuse (aktuálně k 30. výročí roku 1989) ukazují potřebu dalších objektivních analýz včetně oživení odborné komise historiků.</w:t>
      </w:r>
    </w:p>
    <w:p w:rsidR="00F0016D" w:rsidRDefault="00042F59">
      <w:pPr>
        <w:ind w:firstLine="284"/>
        <w:jc w:val="both"/>
        <w:rPr>
          <w:bCs/>
        </w:rPr>
      </w:pPr>
      <w:r>
        <w:t xml:space="preserve">K tématu Analýz současného světa se objevily inspirace jako otázky základního nepodmíněného příjmu, využití nových technologií, robotizace, digitalizace a Průmyslu 4.0, dále pak klimatických změn, solidarity, inovace. </w:t>
      </w:r>
      <w:r>
        <w:rPr>
          <w:bCs/>
        </w:rPr>
        <w:t>Podrobnější analýza posledních 30</w:t>
      </w:r>
      <w:r w:rsidR="00F43F54">
        <w:rPr>
          <w:bCs/>
        </w:rPr>
        <w:t>.</w:t>
      </w:r>
      <w:r>
        <w:rPr>
          <w:bCs/>
        </w:rPr>
        <w:t xml:space="preserve"> let vývoje naší společnosti, která by jasně pojmenovala jak klady, tak zápory předmětného období. </w:t>
      </w:r>
      <w:r>
        <w:rPr>
          <w:b/>
          <w:bCs/>
          <w:u w:val="single"/>
        </w:rPr>
        <w:t>Kritická analýza přítomnosti v proměnách globálního kapitalismu</w:t>
      </w:r>
      <w:r>
        <w:t xml:space="preserve"> </w:t>
      </w:r>
      <w:r>
        <w:rPr>
          <w:bCs/>
        </w:rPr>
        <w:t>by měla být do budoucna stěžejním úkolem CSTS.</w:t>
      </w:r>
    </w:p>
    <w:p w:rsidR="00F0016D" w:rsidRDefault="00042F59">
      <w:pPr>
        <w:ind w:firstLine="284"/>
        <w:jc w:val="both"/>
      </w:pPr>
      <w:r>
        <w:t xml:space="preserve">K tématu </w:t>
      </w:r>
      <w:r>
        <w:rPr>
          <w:b/>
          <w:u w:val="single"/>
        </w:rPr>
        <w:t>Posuny v transformaci společnosti po 30. letech</w:t>
      </w:r>
      <w:r>
        <w:t xml:space="preserve"> se ukázalo, že zobecnění uplynulých třicet let začíná již debatou o charakteru změn v roce 1989, jak a proč skončil pokus o socialismus před rokem 1989 a jak se vyvíjel spor o to</w:t>
      </w:r>
      <w:r w:rsidR="00F43F54">
        <w:t>,</w:t>
      </w:r>
      <w:r>
        <w:t xml:space="preserve"> kterou cestou se vydat dál. V diskusi byla načrtnuta možná etapizace tohoto období, které rysy měla transformace postsovětského prostoru obecně a které rysy byly specifické pro ČR (včetně rozdílů mezi metropolí a zbytkem země). Vedle změn v ekonomice se ukázala jako důležitá jak otázka krize důvěry v politický systém, popř. posuny v oligarchizaci systému, tak otázky změny sociální struktury společnosti a s tím spojenými zájmy.</w:t>
      </w:r>
    </w:p>
    <w:p w:rsidR="00F0016D" w:rsidRDefault="00042F59">
      <w:pPr>
        <w:ind w:firstLine="284"/>
        <w:jc w:val="both"/>
      </w:pPr>
      <w:r>
        <w:t xml:space="preserve">Seminář o </w:t>
      </w:r>
      <w:r w:rsidR="00D52F2E">
        <w:rPr>
          <w:b/>
          <w:u w:val="single"/>
        </w:rPr>
        <w:t>E</w:t>
      </w:r>
      <w:r>
        <w:rPr>
          <w:b/>
          <w:u w:val="single"/>
        </w:rPr>
        <w:t>vropské levici</w:t>
      </w:r>
      <w:r>
        <w:t xml:space="preserve"> ukázal na problémy ve štěpení a dělení současné </w:t>
      </w:r>
      <w:r w:rsidR="0013747E">
        <w:t>E</w:t>
      </w:r>
      <w:r>
        <w:t xml:space="preserve">vropské levice, která sice v zásadě ještě nevstoupila do křižovatky, ale není schopna najít společné téma, na kterém by se mohla perspektivně zviditelnit. Neumí uchopit témata, která by ji mohla spojovat a vysvětlit je tak, aby je lidé mohli pochopit. Mezi ně patří například automatizace, čtyřdenní pracovní týden aj. Levici obecně chybí také sociální témata. Detailnější komparace programatiky </w:t>
      </w:r>
      <w:r w:rsidR="0013747E">
        <w:t>E</w:t>
      </w:r>
      <w:r>
        <w:t xml:space="preserve">vropské levice včetně využití workshopů může být přínosem. Zejména vývoj po posledních evropských volbách v květnu 2019 a situaci v Evropské levici po posledním sjezdu v španělské Malaze (prosinec 2019) ukazuje obtížnost </w:t>
      </w:r>
      <w:r w:rsidR="00E00749">
        <w:t>hledání</w:t>
      </w:r>
      <w:r>
        <w:t xml:space="preserve"> témat, které povedou k synergii a ne k dalšímu štěpení.</w:t>
      </w:r>
    </w:p>
    <w:p w:rsidR="00F0016D" w:rsidRDefault="00042F59">
      <w:pPr>
        <w:ind w:firstLine="284"/>
        <w:jc w:val="both"/>
      </w:pPr>
      <w:r>
        <w:t xml:space="preserve">K prioritám CSTS i nadále patří téma socialismu v 21. století (S21), jak bylo předloženo na VIII. sjezdu. Ovšem jde o rozpracování vybraných témat a ve větší spolupráci s dalšími pracovišti a s využitím zahraničních teoretických kontaktů. Při rozpracování naší představy o socialismu v 21. století jde především </w:t>
      </w:r>
      <w:r>
        <w:rPr>
          <w:b/>
          <w:u w:val="single"/>
        </w:rPr>
        <w:t xml:space="preserve">o </w:t>
      </w:r>
      <w:r>
        <w:rPr>
          <w:b/>
          <w:bCs/>
          <w:u w:val="single"/>
        </w:rPr>
        <w:t xml:space="preserve">rozvíjení vize socialismu dnešní doby </w:t>
      </w:r>
      <w:r>
        <w:rPr>
          <w:b/>
          <w:u w:val="single"/>
        </w:rPr>
        <w:t>na základě poučení minulými pokusy a současných uskutečňovaných způsobů, reagující na změnu podmínek na nové poznání.</w:t>
      </w:r>
    </w:p>
    <w:p w:rsidR="00F0016D" w:rsidRDefault="00042F59">
      <w:pPr>
        <w:ind w:firstLine="284"/>
        <w:jc w:val="both"/>
      </w:pPr>
      <w:r>
        <w:rPr>
          <w:bCs/>
        </w:rPr>
        <w:t xml:space="preserve">Pro rok 2020 lze využít i různých výročí </w:t>
      </w:r>
      <w:r w:rsidR="00D52F2E">
        <w:rPr>
          <w:bCs/>
        </w:rPr>
        <w:t>např.</w:t>
      </w:r>
      <w:r>
        <w:rPr>
          <w:bCs/>
        </w:rPr>
        <w:t xml:space="preserve"> 75. výročím konce 2. světové války nebo 100. výročím boje o Lidový dům. Aktuální téma bude i racionální uchopení tematiky udržitelného rozvoje zejména ve vztahu k tématu klimatických změn a </w:t>
      </w:r>
      <w:r w:rsidR="00D52F2E">
        <w:rPr>
          <w:bCs/>
        </w:rPr>
        <w:t>A</w:t>
      </w:r>
      <w:r>
        <w:rPr>
          <w:bCs/>
        </w:rPr>
        <w:t>ktualizaci státní energetické koncepce ČR. Přes nijak oslnivé výsledky klimatického summitu v </w:t>
      </w:r>
      <w:r w:rsidR="00E00749">
        <w:rPr>
          <w:bCs/>
        </w:rPr>
        <w:t>Madridu</w:t>
      </w:r>
      <w:r>
        <w:rPr>
          <w:bCs/>
        </w:rPr>
        <w:t xml:space="preserve"> pokračuje tlak zejm. z Německa (A. Merkelová) ale i z EU (U. von der Layen) na tzv. </w:t>
      </w:r>
      <w:r w:rsidR="00E00749">
        <w:rPr>
          <w:bCs/>
        </w:rPr>
        <w:t>bez uhlíkovou</w:t>
      </w:r>
      <w:r>
        <w:rPr>
          <w:bCs/>
        </w:rPr>
        <w:t xml:space="preserve"> ekonomiku v co nejkratších časových termínech. I z tohoto důvodu zařazujeme</w:t>
      </w:r>
      <w:r w:rsidR="00D52F2E">
        <w:rPr>
          <w:bCs/>
        </w:rPr>
        <w:t xml:space="preserve"> do plánu práce CSTS</w:t>
      </w:r>
      <w:r>
        <w:rPr>
          <w:bCs/>
        </w:rPr>
        <w:t xml:space="preserve"> teoretický seminář </w:t>
      </w:r>
      <w:r w:rsidR="00E00749">
        <w:rPr>
          <w:bCs/>
        </w:rPr>
        <w:t>ještě v předsjezdovém</w:t>
      </w:r>
      <w:r w:rsidR="00D52F2E">
        <w:rPr>
          <w:bCs/>
        </w:rPr>
        <w:t xml:space="preserve"> období.</w:t>
      </w:r>
    </w:p>
    <w:p w:rsidR="00F0016D" w:rsidRDefault="00042F59">
      <w:pPr>
        <w:ind w:right="141"/>
        <w:jc w:val="both"/>
      </w:pPr>
      <w:r>
        <w:t xml:space="preserve">     V posjezdovém období navrhla Rada CSTS věnovat se více přesnějšímu </w:t>
      </w:r>
      <w:r>
        <w:rPr>
          <w:b/>
          <w:u w:val="single"/>
        </w:rPr>
        <w:t>zaměření práce CSTS v dalším období s důrazem na její poradní funkci v oblasti teorie</w:t>
      </w:r>
      <w:r>
        <w:rPr>
          <w:u w:val="single"/>
        </w:rPr>
        <w:t>.</w:t>
      </w:r>
      <w:r w:rsidR="00E00749">
        <w:t xml:space="preserve"> Jde především o </w:t>
      </w:r>
      <w:r>
        <w:t>ujasnění vztahu mezi CSTS a I</w:t>
      </w:r>
      <w:r w:rsidR="00D52F2E">
        <w:t>nstitutem české levice (IČL, z.ú</w:t>
      </w:r>
      <w:r>
        <w:t xml:space="preserve">.), který vznikl v únoru </w:t>
      </w:r>
      <w:r w:rsidR="00E00749">
        <w:t>2019 díky</w:t>
      </w:r>
      <w:r>
        <w:t xml:space="preserve"> novele zákona o politických stranách, účinné od roku 2017. Ta v §17 umožnuje stranám založit poltický institut, činný v </w:t>
      </w:r>
      <w:r w:rsidR="00E00749">
        <w:t>oblasti rozvoje</w:t>
      </w:r>
      <w:r>
        <w:t xml:space="preserve"> demokracie a pluralismu, občanské společnosti a v zlepšení politické kultury a veřejné diskuse. Podle občanského zákoníku má </w:t>
      </w:r>
      <w:r>
        <w:lastRenderedPageBreak/>
        <w:t>IČL formu samostatné právn</w:t>
      </w:r>
      <w:r w:rsidR="00D52F2E">
        <w:t>ické</w:t>
      </w:r>
      <w:r>
        <w:t xml:space="preserve"> osoby </w:t>
      </w:r>
      <w:r w:rsidR="00D52F2E">
        <w:t>„</w:t>
      </w:r>
      <w:r>
        <w:t>zapsaného ústav</w:t>
      </w:r>
      <w:r w:rsidR="00E00749">
        <w:t>u</w:t>
      </w:r>
      <w:r w:rsidR="00D52F2E">
        <w:t>“</w:t>
      </w:r>
      <w:r w:rsidR="00E00749">
        <w:t xml:space="preserve"> (§402 OZ). ÚV KSČM rozhodl o </w:t>
      </w:r>
      <w:r>
        <w:t>využití této možnosti a</w:t>
      </w:r>
      <w:r w:rsidR="00D52F2E">
        <w:t xml:space="preserve"> o založení IČL v prosinci 2018.</w:t>
      </w:r>
    </w:p>
    <w:p w:rsidR="00F0016D" w:rsidRDefault="00042F59">
      <w:pPr>
        <w:ind w:right="141"/>
        <w:jc w:val="both"/>
      </w:pPr>
      <w:r>
        <w:t xml:space="preserve">       Příspěvky IČL dostává na základě zapsaného statutu veřejné prospěšnosti, tedy nelze takto financovat činnost strany a propagaci jejích kampaní. Na rozdíl od něj</w:t>
      </w:r>
      <w:r w:rsidR="00D52F2E">
        <w:t>,</w:t>
      </w:r>
      <w:r>
        <w:t xml:space="preserve"> je CSTS stranická struktura, poradní orgán a součást odborného zázemí ÚV KSČM. </w:t>
      </w:r>
      <w:r w:rsidR="00D52F2E">
        <w:t>Z</w:t>
      </w:r>
      <w:r>
        <w:t>abývá se teorií s pohledu podkladů a doporučení pro KSČM, tedy činnosti, které se IČL věnovat nemůže (</w:t>
      </w:r>
      <w:r w:rsidR="00D52F2E">
        <w:t xml:space="preserve">finanční </w:t>
      </w:r>
      <w:r>
        <w:t xml:space="preserve">příspěvek ministerstva financí podléhá kontrole z hlediska plnění statutu veřejné prospěšnosti). Zaměření CSTS s ohledem na aktuální vývoj navrhujeme vydiskutovat po XI. sjezdu KSČM a </w:t>
      </w:r>
      <w:r>
        <w:rPr>
          <w:b/>
          <w:u w:val="single"/>
        </w:rPr>
        <w:t>případně promítnout do úpravy statutu CSTS</w:t>
      </w:r>
      <w:r>
        <w:rPr>
          <w:b/>
        </w:rPr>
        <w:t xml:space="preserve"> </w:t>
      </w:r>
      <w:r>
        <w:t xml:space="preserve">(stávající statut byl přijat VV ÚV KSČM již před deseti lety, tedy v roce 2010).       </w:t>
      </w:r>
    </w:p>
    <w:p w:rsidR="00F0016D" w:rsidRDefault="00F0016D">
      <w:pPr>
        <w:ind w:right="141"/>
        <w:jc w:val="both"/>
      </w:pPr>
    </w:p>
    <w:p w:rsidR="00F0016D" w:rsidRDefault="00042F59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F0016D" w:rsidRDefault="00F0016D">
      <w:pPr>
        <w:ind w:right="141"/>
        <w:jc w:val="both"/>
        <w:rPr>
          <w:i/>
          <w:iCs/>
        </w:rPr>
      </w:pPr>
    </w:p>
    <w:p w:rsidR="00F0016D" w:rsidRDefault="00042F59">
      <w:pPr>
        <w:ind w:right="141" w:firstLine="284"/>
        <w:jc w:val="both"/>
        <w:rPr>
          <w:b/>
          <w:iCs/>
        </w:rPr>
      </w:pPr>
      <w:r>
        <w:rPr>
          <w:b/>
          <w:iCs/>
        </w:rPr>
        <w:t>Jak vyplývá z plánu práce na první pololetí 2020, CSTS bude v teoretických aspektech při využití myšlenkového odkazu zakladatelů marxismu sledovat zejména blížící se XI. sjezd KSČM, který se uskuteční 18. – 19. dubna 2020.</w:t>
      </w:r>
    </w:p>
    <w:p w:rsidR="00F0016D" w:rsidRDefault="00042F59">
      <w:pPr>
        <w:ind w:right="141" w:firstLine="284"/>
        <w:jc w:val="both"/>
      </w:pPr>
      <w:r>
        <w:rPr>
          <w:b/>
          <w:iCs/>
        </w:rPr>
        <w:t>V druhém pololetí roku 2020 se s ohledem na volby do krajských zastupitelstev a Senátu, které se budou konat pravděpodobně v říjnu 2020, může jako klíčové jevit práce na hlavním společném tématu pro tyto volby, popřípadě společném hesle, které by pomohlo k dosažení dobrého volebního výsledku.</w:t>
      </w:r>
    </w:p>
    <w:p w:rsidR="00F0016D" w:rsidRDefault="00042F59">
      <w:pPr>
        <w:ind w:right="141" w:firstLine="284"/>
        <w:jc w:val="both"/>
        <w:rPr>
          <w:b/>
          <w:iCs/>
        </w:rPr>
      </w:pPr>
      <w:r>
        <w:rPr>
          <w:b/>
          <w:iCs/>
        </w:rPr>
        <w:t>V CSTS je opakovaně ve vztahu k vrcholným kolektivním orgánům KSČM zdůrazňován význam teoretické práce, potřeba větší po</w:t>
      </w:r>
      <w:r w:rsidR="00E00749">
        <w:rPr>
          <w:b/>
          <w:iCs/>
        </w:rPr>
        <w:t>zornosti teoretickým diskusím a </w:t>
      </w:r>
      <w:r>
        <w:rPr>
          <w:b/>
          <w:iCs/>
        </w:rPr>
        <w:t>zájmu ve vedení strany o doporučení CSTS. I když je rozdíl mezi praktickou každodenní politikou a vědeckými debatami zřejmý, zájem o tyto otázky by mohl přispět k</w:t>
      </w:r>
      <w:r>
        <w:rPr>
          <w:b/>
          <w:iCs/>
          <w:color w:val="000000"/>
        </w:rPr>
        <w:t>e</w:t>
      </w:r>
      <w:r>
        <w:rPr>
          <w:b/>
          <w:iCs/>
        </w:rPr>
        <w:t> zvýšení strategické úrovně tvorby politických rozhodnutí v KSČM.</w:t>
      </w:r>
    </w:p>
    <w:p w:rsidR="00F0016D" w:rsidRDefault="00F0016D">
      <w:pPr>
        <w:pStyle w:val="Odstavecseseznamem"/>
        <w:spacing w:before="0" w:after="0"/>
        <w:ind w:right="23"/>
        <w:jc w:val="both"/>
      </w:pPr>
    </w:p>
    <w:p w:rsidR="00F0016D" w:rsidRDefault="00F0016D">
      <w:pPr>
        <w:pStyle w:val="Odstavecseseznamem"/>
        <w:spacing w:before="0" w:after="0"/>
        <w:ind w:right="23"/>
        <w:jc w:val="both"/>
      </w:pPr>
    </w:p>
    <w:p w:rsidR="0013747E" w:rsidRDefault="0013747E">
      <w:pPr>
        <w:pStyle w:val="Odstavecseseznamem"/>
        <w:spacing w:before="0" w:after="0"/>
        <w:ind w:right="23"/>
        <w:jc w:val="both"/>
      </w:pPr>
    </w:p>
    <w:p w:rsidR="0013747E" w:rsidRDefault="0013747E">
      <w:pPr>
        <w:pStyle w:val="Odstavecseseznamem"/>
        <w:spacing w:before="0" w:after="0"/>
        <w:ind w:right="23"/>
        <w:jc w:val="both"/>
      </w:pPr>
    </w:p>
    <w:p w:rsidR="00F0016D" w:rsidRDefault="00042F5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Příloha: </w:t>
      </w:r>
    </w:p>
    <w:p w:rsidR="00F0016D" w:rsidRDefault="00F0016D">
      <w:pPr>
        <w:rPr>
          <w:b/>
          <w:bCs/>
          <w:u w:val="single"/>
        </w:rPr>
      </w:pPr>
    </w:p>
    <w:p w:rsidR="00F0016D" w:rsidRDefault="00042F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plánu práce Rady CSTS na 1. pololetí 2020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</w:rPr>
      </w:pPr>
      <w:r>
        <w:rPr>
          <w:b/>
        </w:rPr>
        <w:t>Základní zaměření:</w:t>
      </w:r>
    </w:p>
    <w:p w:rsidR="00F0016D" w:rsidRDefault="00042F59">
      <w:pPr>
        <w:ind w:firstLine="284"/>
        <w:jc w:val="both"/>
      </w:pPr>
      <w:r>
        <w:rPr>
          <w:bCs/>
          <w:iCs/>
        </w:rPr>
        <w:t>Teoretické aktivity (CSTS) jako relativně samostatné části odborného zázemí mají za úkol aktivněji pracovat a to s respektem ke specifikům teoretické práce. Náš přístup k vybraným teoretickým problémům pak propojit s politickým rozhodováním strany, ale také prezentovat tyto přístupy k odborné i laické veřejnosti a využít v osvětové a vzdělávací práci.</w:t>
      </w:r>
    </w:p>
    <w:p w:rsidR="00F0016D" w:rsidRDefault="00042F59">
      <w:pPr>
        <w:ind w:firstLine="284"/>
        <w:jc w:val="both"/>
      </w:pPr>
      <w:r>
        <w:t xml:space="preserve">Činnost Rady CSTS bude v 1. pololetí 2020 zaměřena nejen na plnění úkolů daných IX. a X. sjezdem KSČM, ale bude se věnovat průběžnému sledování dění v oblasti teorie, informování o důležitých poznatcích či publikacích a pokračovat ve vydávání svého elektronického půlročníku </w:t>
      </w:r>
      <w:r>
        <w:rPr>
          <w:b/>
        </w:rPr>
        <w:t>„Alternativy – časopis CSTS“.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</w:rPr>
      </w:pPr>
      <w:r>
        <w:rPr>
          <w:b/>
        </w:rPr>
        <w:t xml:space="preserve">Kalendářní </w:t>
      </w:r>
      <w:r w:rsidR="00E00749">
        <w:rPr>
          <w:b/>
        </w:rPr>
        <w:t>plán a základní témata seminářů</w:t>
      </w:r>
      <w:r>
        <w:rPr>
          <w:b/>
        </w:rPr>
        <w:t>:</w:t>
      </w:r>
    </w:p>
    <w:p w:rsidR="00F0016D" w:rsidRDefault="00F0016D">
      <w:pPr>
        <w:jc w:val="both"/>
        <w:rPr>
          <w:b/>
        </w:rPr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27. ledna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 xml:space="preserve">- od </w:t>
      </w:r>
      <w:r w:rsidR="0013747E">
        <w:t>14</w:t>
      </w:r>
      <w:r>
        <w:t>:</w:t>
      </w:r>
      <w:r w:rsidR="0013747E">
        <w:t>0</w:t>
      </w:r>
      <w:r>
        <w:t>0 Rada CSTS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24. února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 xml:space="preserve">- od 10:00 seminář </w:t>
      </w:r>
      <w:r w:rsidR="00E00749">
        <w:t xml:space="preserve">na téma: „Klimatické změny: </w:t>
      </w:r>
      <w:r>
        <w:t>nové náboženství nebo modernizační téma?“</w:t>
      </w:r>
    </w:p>
    <w:p w:rsidR="00F0016D" w:rsidRDefault="00042F59">
      <w:pPr>
        <w:jc w:val="both"/>
      </w:pPr>
      <w:r>
        <w:t>- od 13:30 Rada CSTS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30. března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>- od 1</w:t>
      </w:r>
      <w:r w:rsidR="0013747E">
        <w:t>4</w:t>
      </w:r>
      <w:r>
        <w:t>:</w:t>
      </w:r>
      <w:r w:rsidR="0013747E">
        <w:t>0</w:t>
      </w:r>
      <w:r>
        <w:t>0 Rada CSTS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27. dubna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>- od 14:00 Rada CSTS + první i</w:t>
      </w:r>
      <w:r w:rsidR="0013747E">
        <w:t>nformace o úkolech z XI. sjezdu</w:t>
      </w:r>
    </w:p>
    <w:p w:rsidR="00F0016D" w:rsidRDefault="00F0016D">
      <w:pPr>
        <w:jc w:val="both"/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25. května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>- od 10:00 seminář na téma: „Budo</w:t>
      </w:r>
      <w:r w:rsidR="00E00749">
        <w:t>ucnost teoretického zázemí KSČM</w:t>
      </w:r>
      <w:r>
        <w:t>: jak dál s CSTS“</w:t>
      </w:r>
    </w:p>
    <w:p w:rsidR="00F0016D" w:rsidRDefault="00042F59">
      <w:pPr>
        <w:jc w:val="both"/>
      </w:pPr>
      <w:r>
        <w:t>- od 13:30 Rada CSTS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  <w:rPr>
          <w:b/>
          <w:u w:val="single"/>
        </w:rPr>
      </w:pPr>
      <w:r>
        <w:rPr>
          <w:b/>
          <w:u w:val="single"/>
        </w:rPr>
        <w:t>29. června 2020</w:t>
      </w:r>
    </w:p>
    <w:p w:rsidR="00F0016D" w:rsidRDefault="00F0016D">
      <w:pPr>
        <w:jc w:val="both"/>
        <w:rPr>
          <w:b/>
          <w:u w:val="single"/>
        </w:rPr>
      </w:pPr>
    </w:p>
    <w:p w:rsidR="00F0016D" w:rsidRDefault="00042F59">
      <w:pPr>
        <w:jc w:val="both"/>
      </w:pPr>
      <w:r>
        <w:t>- od 1</w:t>
      </w:r>
      <w:r w:rsidR="0013747E">
        <w:t>4</w:t>
      </w:r>
      <w:r>
        <w:t>:</w:t>
      </w:r>
      <w:r w:rsidR="0013747E">
        <w:t>0</w:t>
      </w:r>
      <w:r>
        <w:t>0 Rada CSTS</w:t>
      </w:r>
    </w:p>
    <w:sectPr w:rsidR="00F0016D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17" w:rsidRDefault="00FB7C17">
      <w:r>
        <w:separator/>
      </w:r>
    </w:p>
  </w:endnote>
  <w:endnote w:type="continuationSeparator" w:id="0">
    <w:p w:rsidR="00FB7C17" w:rsidRDefault="00FB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6D" w:rsidRDefault="00042F59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0016D" w:rsidRDefault="00042F5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306D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EtA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F0016D" w:rsidRDefault="00042F5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306D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17" w:rsidRDefault="00FB7C17">
      <w:r>
        <w:separator/>
      </w:r>
    </w:p>
  </w:footnote>
  <w:footnote w:type="continuationSeparator" w:id="0">
    <w:p w:rsidR="00FB7C17" w:rsidRDefault="00FB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5323"/>
    <w:multiLevelType w:val="multilevel"/>
    <w:tmpl w:val="7FCE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B65F01"/>
    <w:multiLevelType w:val="multilevel"/>
    <w:tmpl w:val="CBE8F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950CA7"/>
    <w:multiLevelType w:val="multilevel"/>
    <w:tmpl w:val="2268758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6D"/>
    <w:rsid w:val="00042F59"/>
    <w:rsid w:val="0013747E"/>
    <w:rsid w:val="006306D7"/>
    <w:rsid w:val="00831CC7"/>
    <w:rsid w:val="008F7B2C"/>
    <w:rsid w:val="00B2050F"/>
    <w:rsid w:val="00C704B2"/>
    <w:rsid w:val="00D52F2E"/>
    <w:rsid w:val="00D615FA"/>
    <w:rsid w:val="00E00749"/>
    <w:rsid w:val="00EA69E3"/>
    <w:rsid w:val="00F0016D"/>
    <w:rsid w:val="00F43F54"/>
    <w:rsid w:val="00FB7C17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84C2"/>
  <w15:docId w15:val="{C0610209-EF21-4BD8-86D1-8A08397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32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9"/>
    <w:qFormat/>
    <w:rsid w:val="0087032B"/>
    <w:pPr>
      <w:keepNext/>
      <w:suppressAutoHyphens w:val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22071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Standardnpsmoodstavce1">
    <w:name w:val="Standardní písmo odstavce1"/>
    <w:uiPriority w:val="99"/>
    <w:qFormat/>
    <w:rsid w:val="0087032B"/>
  </w:style>
  <w:style w:type="character" w:customStyle="1" w:styleId="Bullets">
    <w:name w:val="Bullets"/>
    <w:uiPriority w:val="99"/>
    <w:qFormat/>
    <w:rsid w:val="0087032B"/>
    <w:rPr>
      <w:rFonts w:ascii="OpenSymbol" w:hAnsi="OpenSymbol"/>
    </w:rPr>
  </w:style>
  <w:style w:type="character" w:customStyle="1" w:styleId="NumberingSymbols">
    <w:name w:val="Numbering Symbols"/>
    <w:uiPriority w:val="99"/>
    <w:qFormat/>
    <w:rsid w:val="0087032B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22071E"/>
    <w:rPr>
      <w:rFonts w:cs="Times New Roman"/>
      <w:sz w:val="24"/>
      <w:lang w:eastAsia="ar-SA" w:bidi="ar-SA"/>
    </w:rPr>
  </w:style>
  <w:style w:type="character" w:customStyle="1" w:styleId="InternetLink">
    <w:name w:val="Internet Link"/>
    <w:basedOn w:val="Standardnpsmoodstavce"/>
    <w:uiPriority w:val="99"/>
    <w:rsid w:val="0087032B"/>
    <w:rPr>
      <w:rFonts w:cs="Times New Roman"/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22071E"/>
    <w:rPr>
      <w:rFonts w:cs="Times New Roman"/>
      <w:sz w:val="24"/>
      <w:lang w:eastAsia="ar-SA" w:bidi="ar-SA"/>
    </w:rPr>
  </w:style>
  <w:style w:type="character" w:styleId="slostrnky">
    <w:name w:val="page number"/>
    <w:basedOn w:val="Standardnpsmoodstavce"/>
    <w:uiPriority w:val="99"/>
    <w:qFormat/>
    <w:rsid w:val="0087032B"/>
    <w:rPr>
      <w:rFonts w:cs="Times New Roman"/>
    </w:rPr>
  </w:style>
  <w:style w:type="character" w:styleId="Siln">
    <w:name w:val="Strong"/>
    <w:basedOn w:val="Standardnpsmoodstavce"/>
    <w:uiPriority w:val="99"/>
    <w:qFormat/>
    <w:rsid w:val="0087032B"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sid w:val="00A00C85"/>
    <w:rPr>
      <w:rFonts w:ascii="Segoe UI" w:hAnsi="Segoe UI" w:cs="Times New Roman"/>
      <w:sz w:val="18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cs="Times New Roman"/>
      <w:b w:val="0"/>
      <w:bCs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eastAsia="Times New Roman"/>
      <w:b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b/>
      <w:sz w:val="28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</w:style>
  <w:style w:type="paragraph" w:customStyle="1" w:styleId="Heading">
    <w:name w:val="Heading"/>
    <w:basedOn w:val="Normln"/>
    <w:next w:val="Zkladntext"/>
    <w:uiPriority w:val="99"/>
    <w:qFormat/>
    <w:rsid w:val="0087032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7032B"/>
    <w:pPr>
      <w:spacing w:after="120"/>
    </w:pPr>
  </w:style>
  <w:style w:type="paragraph" w:styleId="Seznam">
    <w:name w:val="List"/>
    <w:basedOn w:val="Zkladntext"/>
    <w:uiPriority w:val="99"/>
    <w:rsid w:val="0087032B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uiPriority w:val="99"/>
    <w:qFormat/>
    <w:rsid w:val="0087032B"/>
    <w:pPr>
      <w:suppressLineNumbers/>
    </w:pPr>
  </w:style>
  <w:style w:type="paragraph" w:customStyle="1" w:styleId="Titulek1">
    <w:name w:val="Titulek1"/>
    <w:basedOn w:val="Normln"/>
    <w:uiPriority w:val="99"/>
    <w:qFormat/>
    <w:rsid w:val="0087032B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qFormat/>
    <w:rsid w:val="0087032B"/>
    <w:pPr>
      <w:spacing w:before="280" w:after="280"/>
    </w:pPr>
  </w:style>
  <w:style w:type="paragraph" w:styleId="Zpat">
    <w:name w:val="footer"/>
    <w:basedOn w:val="Normln"/>
    <w:link w:val="ZpatChar"/>
    <w:uiPriority w:val="99"/>
    <w:rsid w:val="0087032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C3427F"/>
    <w:pPr>
      <w:suppressAutoHyphens w:val="0"/>
      <w:spacing w:before="100" w:after="100"/>
    </w:pPr>
    <w:rPr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87032B"/>
    <w:pPr>
      <w:suppressAutoHyphens w:val="0"/>
      <w:spacing w:beforeAutospacing="1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00C85"/>
    <w:rPr>
      <w:rFonts w:ascii="Segoe UI" w:hAnsi="Segoe UI" w:cs="Segoe UI"/>
      <w:sz w:val="18"/>
      <w:szCs w:val="18"/>
    </w:rPr>
  </w:style>
  <w:style w:type="paragraph" w:customStyle="1" w:styleId="Vchozstyl">
    <w:name w:val="Výchozí styl"/>
    <w:uiPriority w:val="99"/>
    <w:qFormat/>
    <w:rsid w:val="008F2081"/>
    <w:pPr>
      <w:suppressAutoHyphens/>
    </w:pPr>
    <w:rPr>
      <w:color w:val="00000A"/>
      <w:sz w:val="24"/>
      <w:szCs w:val="24"/>
      <w:lang w:eastAsia="zh-CN"/>
    </w:rPr>
  </w:style>
  <w:style w:type="paragraph" w:customStyle="1" w:styleId="rtejustify">
    <w:name w:val="rtejustify"/>
    <w:basedOn w:val="Normln"/>
    <w:uiPriority w:val="99"/>
    <w:qFormat/>
    <w:rsid w:val="00C92B58"/>
    <w:pPr>
      <w:suppressAutoHyphens w:val="0"/>
      <w:spacing w:beforeAutospacing="1" w:afterAutospacing="1"/>
    </w:pPr>
    <w:rPr>
      <w:lang w:eastAsia="cs-CZ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cm.cz/cs/nasi-lide/c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F5DF-EBC5-4E7A-B2E0-BCF621BE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3160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Parlament ČR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Ltm</dc:creator>
  <dc:description/>
  <cp:lastModifiedBy>Martin</cp:lastModifiedBy>
  <cp:revision>2</cp:revision>
  <cp:lastPrinted>2014-12-15T08:56:00Z</cp:lastPrinted>
  <dcterms:created xsi:type="dcterms:W3CDTF">2020-01-27T10:19:00Z</dcterms:created>
  <dcterms:modified xsi:type="dcterms:W3CDTF">2020-01-27T10:19:00Z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